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736add484475e" /></Relationships>
</file>

<file path=word/document.xml><?xml version="1.0" encoding="utf-8"?>
<w:document xmlns:w="http://schemas.openxmlformats.org/wordprocessingml/2006/main">
  <w:body>
    <w:p>
      <w:r>
        <w:t>S-6341.1</w:t>
      </w:r>
    </w:p>
    <w:p>
      <w:pPr>
        <w:jc w:val="center"/>
      </w:pPr>
      <w:r>
        <w:t>_______________________________________________</w:t>
      </w:r>
    </w:p>
    <w:p/>
    <w:p>
      <w:pPr>
        <w:jc w:val="center"/>
      </w:pPr>
      <w:r>
        <w:rPr>
          <w:b/>
        </w:rPr>
        <w:t>SECOND SUBSTITUTE SENATE BILL 6117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Wellman, Dhingra, Hunt, Kuderer, Pedersen, Saldaña, and Wilson, C.; by request of Superintendent of Public Instruction)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amending RCW 28A.150.390 and 28A.150.392; adding a new section to chapter 28A.155 RCW; and adding a new section to chapter 28A.320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2019 c 387 s 4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receiving special education, multiplied by the district's base allocation per full-time equivalent student, multiplied by 1.15;</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birth through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In the 2019-20 school year, 0.995 for students eligible for and receiving special education.</w:t>
      </w:r>
    </w:p>
    <w:p>
      <w:pPr>
        <w:spacing w:before="0" w:after="0" w:line="408" w:lineRule="exact"/>
        <w:ind w:left="0" w:right="0" w:firstLine="576"/>
        <w:jc w:val="left"/>
      </w:pPr>
      <w:r>
        <w:rPr/>
        <w:t xml:space="preserve">(B) Beginning in the 2020-21 school year, either:</w:t>
      </w:r>
    </w:p>
    <w:p>
      <w:pPr>
        <w:spacing w:before="0" w:after="0" w:line="408" w:lineRule="exact"/>
        <w:ind w:left="0" w:right="0" w:firstLine="576"/>
        <w:jc w:val="left"/>
      </w:pPr>
      <w:r>
        <w:rPr/>
        <w:t xml:space="preserve">(I) </w:t>
      </w:r>
      <w:r>
        <w:t>((</w:t>
      </w:r>
      <w:r>
        <w:rPr>
          <w:strike/>
        </w:rPr>
        <w:t xml:space="preserve">1.0075</w:t>
      </w:r>
      <w:r>
        <w:t>))</w:t>
      </w:r>
      <w:r>
        <w:rPr/>
        <w:t xml:space="preserve"> </w:t>
      </w:r>
      <w:r>
        <w:rPr>
          <w:u w:val="single"/>
        </w:rPr>
        <w:t xml:space="preserve">1.0251</w:t>
      </w:r>
      <w:r>
        <w:rPr/>
        <w:t xml:space="preserve">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eighty percent of the school day.</w:t>
      </w:r>
    </w:p>
    <w:p>
      <w:pPr>
        <w:spacing w:before="0" w:after="0" w:line="408" w:lineRule="exact"/>
        <w:ind w:left="0" w:right="0" w:firstLine="576"/>
        <w:jc w:val="left"/>
      </w:pPr>
      <w:r>
        <w:rPr/>
        <w:t xml:space="preserve">(ii) If the enrollment percent exceeds thirteen and five-tenths percent, the excess cost allocation calculated under (b)(i) of this subsection must be adjusted by multiplying the allocation by thirteen and five-tenths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birth through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2019 c 387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as defined in RCW 28A.190.020,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rPr>
          <w:u w:val="single"/>
        </w:rPr>
        <w:t xml:space="preserve">(a)</w:t>
      </w:r>
      <w:r>
        <w:rPr/>
        <w:t xml:space="preserve"> Beginning in the 2019-20 school year, a high-need student is eligible for safety net awards from state funding under subsection (2)(e) and (g) of this section if the student's individualized education program costs exceed two and three-tenths times the average per-pupil expenditure </w:t>
      </w:r>
      <w:r>
        <w:t>((</w:t>
      </w:r>
      <w:r>
        <w:rPr>
          <w:strike/>
        </w:rPr>
        <w:t xml:space="preserve">as defined in Title 20 U.S.C. Sec. 7801, the every student succeeds act of 2015</w:t>
      </w:r>
      <w:r>
        <w:t>))</w:t>
      </w:r>
      <w:r>
        <w:rPr/>
        <w:t xml:space="preserve">.</w:t>
      </w:r>
    </w:p>
    <w:p>
      <w:pPr>
        <w:spacing w:before="0" w:after="0" w:line="408" w:lineRule="exact"/>
        <w:ind w:left="0" w:right="0" w:firstLine="576"/>
        <w:jc w:val="left"/>
      </w:pPr>
      <w:r>
        <w:rPr>
          <w:u w:val="single"/>
        </w:rPr>
        <w:t xml:space="preserve">(b) Beginning in the 2020-21 school year, the average per pupil expenditure used to determine safety net award eligibility for a high-need student is the lesser of:</w:t>
      </w:r>
    </w:p>
    <w:p>
      <w:pPr>
        <w:spacing w:before="0" w:after="0" w:line="408" w:lineRule="exact"/>
        <w:ind w:left="0" w:right="0" w:firstLine="576"/>
        <w:jc w:val="left"/>
      </w:pPr>
      <w:r>
        <w:rPr>
          <w:u w:val="single"/>
        </w:rPr>
        <w:t xml:space="preserve">(i) The average per-pupil expenditure calculated using the methodology defined in 20 U.S.C. Sec. 7801, the every student succeeds act of 2015; or</w:t>
      </w:r>
    </w:p>
    <w:p>
      <w:pPr>
        <w:spacing w:before="0" w:after="0" w:line="408" w:lineRule="exact"/>
        <w:ind w:left="0" w:right="0" w:firstLine="576"/>
        <w:jc w:val="left"/>
      </w:pPr>
      <w:r>
        <w:rPr>
          <w:u w:val="single"/>
        </w:rPr>
        <w:t xml:space="preserve">(ii) The average per-pupil expenditure calculated using the methodology defined in 20 U.S.C. Sec. 7801, the every student succeeds act of 2015, using only the expenditure and average daily attendance data for the subset of districts receiving the same salary regionalization factor as the high-need student's district, as determined under RCW 28A.150.412 and the omnibus operating appropriations act.</w:t>
      </w:r>
    </w:p>
    <w:p>
      <w:pPr>
        <w:spacing w:before="0" w:after="0" w:line="408" w:lineRule="exact"/>
        <w:ind w:left="0" w:right="0" w:firstLine="576"/>
        <w:jc w:val="left"/>
      </w:pPr>
      <w:r>
        <w:rPr>
          <w:u w:val="single"/>
        </w:rPr>
        <w:t xml:space="preserve">(c) When calculating the average per pupil expenditure for safety net eligibility purposes, safety net funding provided in this section must be excluded.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School districts are encouraged to participate in the establishment or continuation of existing cooperative programs between or among school districts, or educational service districts and school districts, to provide special education and services to eligible students with disabilities.</w:t>
      </w:r>
    </w:p>
    <w:p>
      <w:pPr>
        <w:spacing w:before="0" w:after="0" w:line="408" w:lineRule="exact"/>
        <w:ind w:left="0" w:right="0" w:firstLine="576"/>
        <w:jc w:val="left"/>
      </w:pPr>
      <w:r>
        <w:rPr/>
        <w:t xml:space="preserve">(2) Prior to the 2021-22 school year and every five years thereafter, each special education cooperative must apply for approval of the program by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shall convene an ongoing special education advisory committee. The purposes of the committee are to:</w:t>
      </w:r>
    </w:p>
    <w:p>
      <w:pPr>
        <w:spacing w:before="0" w:after="0" w:line="408" w:lineRule="exact"/>
        <w:ind w:left="0" w:right="0" w:firstLine="576"/>
        <w:jc w:val="left"/>
      </w:pPr>
      <w:r>
        <w:rPr/>
        <w:t xml:space="preserve">(a) Increase parental and family involvement by providing a forum for parents, families, and the community to ask questions, propose solutions, and otherwise give feedback on the special education program in their schools; and</w:t>
      </w:r>
    </w:p>
    <w:p>
      <w:pPr>
        <w:spacing w:before="0" w:after="0" w:line="408" w:lineRule="exact"/>
        <w:ind w:left="0" w:right="0" w:firstLine="576"/>
        <w:jc w:val="left"/>
      </w:pPr>
      <w:r>
        <w:rPr/>
        <w:t xml:space="preserve">(b) Be a partner with the school district in its efforts to provide effective special education programming for eligible students with disabilities.</w:t>
      </w:r>
    </w:p>
    <w:p>
      <w:pPr>
        <w:spacing w:before="0" w:after="0" w:line="408" w:lineRule="exact"/>
        <w:ind w:left="0" w:right="0" w:firstLine="576"/>
        <w:jc w:val="left"/>
      </w:pPr>
      <w:r>
        <w:rPr/>
        <w:t xml:space="preserve">(2) The committee must be appointed by the school board of directors and shall advise the school board through the school district superintendent.</w:t>
      </w:r>
    </w:p>
    <w:p>
      <w:pPr>
        <w:spacing w:before="0" w:after="0" w:line="408" w:lineRule="exact"/>
        <w:ind w:left="0" w:right="0" w:firstLine="576"/>
        <w:jc w:val="left"/>
      </w:pPr>
      <w:r>
        <w:rPr/>
        <w:t xml:space="preserve">(3) At a minimum, a majority of the committee members must be parents of children with disabilities or individuals with disabilities. The committee must also include one member who is a teacher. Additional school or school district personnel must serve only as consultants to the committee.</w:t>
      </w:r>
    </w:p>
    <w:p>
      <w:pPr>
        <w:spacing w:before="0" w:after="0" w:line="408" w:lineRule="exact"/>
        <w:ind w:left="0" w:right="0" w:firstLine="576"/>
        <w:jc w:val="left"/>
      </w:pPr>
      <w:r>
        <w:rPr/>
        <w:t xml:space="preserve">(4) The committee has the following duties:</w:t>
      </w:r>
    </w:p>
    <w:p>
      <w:pPr>
        <w:spacing w:before="0" w:after="0" w:line="408" w:lineRule="exact"/>
        <w:ind w:left="0" w:right="0" w:firstLine="576"/>
        <w:jc w:val="left"/>
      </w:pPr>
      <w:r>
        <w:rPr/>
        <w:t xml:space="preserve">(a) Advise the school district of needs in the education of children with disabilities;</w:t>
      </w:r>
    </w:p>
    <w:p>
      <w:pPr>
        <w:spacing w:before="0" w:after="0" w:line="408" w:lineRule="exact"/>
        <w:ind w:left="0" w:right="0" w:firstLine="576"/>
        <w:jc w:val="left"/>
      </w:pPr>
      <w:r>
        <w:rPr/>
        <w:t xml:space="preserve">(b) Participate in the development of priorities and strategies for meeting the identified needs of children with disabilities;</w:t>
      </w:r>
    </w:p>
    <w:p>
      <w:pPr>
        <w:spacing w:before="0" w:after="0" w:line="408" w:lineRule="exact"/>
        <w:ind w:left="0" w:right="0" w:firstLine="576"/>
        <w:jc w:val="left"/>
      </w:pPr>
      <w:r>
        <w:rPr/>
        <w:t xml:space="preserve">(c) Facilitate partnerships with community employers to provide appropriate transition services;</w:t>
      </w:r>
    </w:p>
    <w:p>
      <w:pPr>
        <w:spacing w:before="0" w:after="0" w:line="408" w:lineRule="exact"/>
        <w:ind w:left="0" w:right="0" w:firstLine="576"/>
        <w:jc w:val="left"/>
      </w:pPr>
      <w:r>
        <w:rPr/>
        <w:t xml:space="preserve">(d) Facilitate trainings, by experienced outside consultants not employed by the school district, at least two times per school year to families of children with disabilities to teach families how to advocate for their child and to teach students with disabilities how to self-advocate;</w:t>
      </w:r>
    </w:p>
    <w:p>
      <w:pPr>
        <w:spacing w:before="0" w:after="0" w:line="408" w:lineRule="exact"/>
        <w:ind w:left="0" w:right="0" w:firstLine="576"/>
        <w:jc w:val="left"/>
      </w:pPr>
      <w:r>
        <w:rPr/>
        <w:t xml:space="preserve">(e) Submit periodic reports and recommendations to the school district superintendent for transmission to the school district board of directors regarding the education of children with disabilities;</w:t>
      </w:r>
    </w:p>
    <w:p>
      <w:pPr>
        <w:spacing w:before="0" w:after="0" w:line="408" w:lineRule="exact"/>
        <w:ind w:left="0" w:right="0" w:firstLine="576"/>
        <w:jc w:val="left"/>
      </w:pPr>
      <w:r>
        <w:rPr/>
        <w:t xml:space="preserve">(f) Assist the school district in interpreting plans to the community for meeting the special needs of children with disabilities for educational and transition services; and</w:t>
      </w:r>
    </w:p>
    <w:p>
      <w:pPr>
        <w:spacing w:before="0" w:after="0" w:line="408" w:lineRule="exact"/>
        <w:ind w:left="0" w:right="0" w:firstLine="576"/>
        <w:jc w:val="left"/>
      </w:pPr>
      <w:r>
        <w:rPr/>
        <w:t xml:space="preserve">(g) Review the school district proposed policies and procedures for the provision of special education and related services prior to submission to the school district board of directors.</w:t>
      </w:r>
    </w:p>
    <w:p>
      <w:pPr>
        <w:spacing w:before="0" w:after="0" w:line="408" w:lineRule="exact"/>
        <w:ind w:left="0" w:right="0" w:firstLine="576"/>
        <w:jc w:val="left"/>
      </w:pPr>
      <w:r>
        <w:rPr/>
        <w:t xml:space="preserve">(5) Committee meetings must be held at least four times in a school year and shall be open to the public.</w:t>
      </w:r>
    </w:p>
    <w:p>
      <w:pPr>
        <w:spacing w:before="0" w:after="0" w:line="408" w:lineRule="exact"/>
        <w:ind w:left="0" w:right="0" w:firstLine="576"/>
        <w:jc w:val="left"/>
      </w:pPr>
      <w:r>
        <w:rPr/>
        <w:t xml:space="preserve">(6) The school district must post on its web site: The names of the committee members; the committee meeting schedule and agendas; and information on the process for interested parties to express their views to the committee.</w:t>
      </w:r>
    </w:p>
    <w:p/>
    <w:p>
      <w:pPr>
        <w:jc w:val="center"/>
      </w:pPr>
      <w:r>
        <w:rPr>
          <w:b/>
        </w:rPr>
        <w:t>--- END ---</w:t>
      </w:r>
    </w:p>
    <w:sectPr>
      <w:pgNumType w:start="1"/>
      <w:footerReference xmlns:r="http://schemas.openxmlformats.org/officeDocument/2006/relationships" r:id="R0b32140bf0fc49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2312c24e4e42c9" /><Relationship Type="http://schemas.openxmlformats.org/officeDocument/2006/relationships/footer" Target="/word/footer1.xml" Id="R0b32140bf0fc49d8" /></Relationships>
</file>