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53dc47253435f" /></Relationships>
</file>

<file path=word/document.xml><?xml version="1.0" encoding="utf-8"?>
<w:document xmlns:w="http://schemas.openxmlformats.org/wordprocessingml/2006/main">
  <w:body>
    <w:p>
      <w:r>
        <w:t>S-4918.1</w:t>
      </w:r>
    </w:p>
    <w:p>
      <w:pPr>
        <w:jc w:val="center"/>
      </w:pPr>
      <w:r>
        <w:t>_______________________________________________</w:t>
      </w:r>
    </w:p>
    <w:p/>
    <w:p>
      <w:pPr>
        <w:jc w:val="center"/>
      </w:pPr>
      <w:r>
        <w:rPr>
          <w:b/>
        </w:rPr>
        <w:t>SENATE BILL 6073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Dhingra, Rivers, Lovelett, Saldaña, Wilson, C., Mullet, Keiser, Nguyen, Cleveland, Salomon, Randall, Rolfes, Darneille, Conway, Pedersen, Kuderer, Van De Wege, Das, Liias, Frockt, Hasegawa, and Stanford</w:t>
      </w:r>
    </w:p>
    <w:p/>
    <w:p>
      <w:r>
        <w:rPr>
          <w:t xml:space="preserve">Prefiled 12/12/19.</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menstrual hygiene products in public school bathrooms; and adding a new section to chapter 28A.210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By the beginning of the 2021-22 school year, school districts must make menstrual hygiene products available at no cost in all gender-neutral bathrooms and bathrooms designated for female students located in public schools that serve students in any of grades six through twelve. The menstrual hygiene products are for student use only.</w:t>
      </w:r>
    </w:p>
    <w:p>
      <w:pPr>
        <w:spacing w:before="0" w:after="0" w:line="408" w:lineRule="exact"/>
        <w:ind w:left="0" w:right="0" w:firstLine="576"/>
        <w:jc w:val="left"/>
      </w:pPr>
      <w:r>
        <w:rPr/>
        <w:t xml:space="preserve">(2) Menstrual hygiene products must include sanitary napkins, tampons, or similar items.</w:t>
      </w:r>
    </w:p>
    <w:p>
      <w:pPr>
        <w:spacing w:before="0" w:after="0" w:line="408" w:lineRule="exact"/>
        <w:ind w:left="0" w:right="0" w:firstLine="576"/>
        <w:jc w:val="left"/>
      </w:pPr>
      <w:r>
        <w:rPr/>
        <w:t xml:space="preserve">(3) School districts must bear the cost of supplying menstrual hygiene products. School districts may seek grants or partner with nonprofit or community-based organizations to fulfill this obligation.</w:t>
      </w:r>
    </w:p>
    <w:p>
      <w:pPr>
        <w:spacing w:before="0" w:after="0" w:line="408" w:lineRule="exact"/>
        <w:ind w:left="0" w:right="0" w:firstLine="576"/>
        <w:jc w:val="left"/>
      </w:pPr>
      <w:r>
        <w:rPr/>
        <w:t xml:space="preserve">(4) This section is a state health requirement under RCW 28A.710.040 and applies to charter schools established in accordance with chapter 28A.710 RCW.</w:t>
      </w:r>
    </w:p>
    <w:p/>
    <w:p>
      <w:pPr>
        <w:jc w:val="center"/>
      </w:pPr>
      <w:r>
        <w:rPr>
          <w:b/>
        </w:rPr>
        <w:t>--- END ---</w:t>
      </w:r>
    </w:p>
    <w:sectPr>
      <w:pgNumType w:start="1"/>
      <w:footerReference xmlns:r="http://schemas.openxmlformats.org/officeDocument/2006/relationships" r:id="Rb9a5100ab98947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340a64930b4784" /><Relationship Type="http://schemas.openxmlformats.org/officeDocument/2006/relationships/footer" Target="/word/footer1.xml" Id="Rb9a5100ab989472d" /></Relationships>
</file>