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4fdb3184e94f0d" /></Relationships>
</file>

<file path=word/document.xml><?xml version="1.0" encoding="utf-8"?>
<w:document xmlns:w="http://schemas.openxmlformats.org/wordprocessingml/2006/main">
  <w:body>
    <w:p>
      <w:r>
        <w:t>S-4973.1</w:t>
      </w:r>
    </w:p>
    <w:p>
      <w:pPr>
        <w:jc w:val="center"/>
      </w:pPr>
      <w:r>
        <w:t>_______________________________________________</w:t>
      </w:r>
    </w:p>
    <w:p/>
    <w:p>
      <w:pPr>
        <w:jc w:val="center"/>
      </w:pPr>
      <w:r>
        <w:rPr>
          <w:b/>
        </w:rPr>
        <w:t>SENATE BILL 6060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Becker, Brown, Frockt, and Wilson, L.</w:t>
      </w:r>
    </w:p>
    <w:p/>
    <w:p>
      <w:r>
        <w:rPr>
          <w:t xml:space="preserve">Prefiled 12/10/19.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ambulatory surgical facilities from the certificate of need program; amending RCW 70.38.025; and reenacting and amending RCW 70.38.111.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one million dollars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psychiatric hospitals, nursing homes, kidney disease treatment centers, </w:t>
      </w:r>
      <w:r>
        <w:t>((</w:t>
      </w:r>
      <w:r>
        <w:rPr>
          <w:strike/>
        </w:rPr>
        <w:t xml:space="preserve">ambulatory surgical facilities,</w:t>
      </w:r>
      <w:r>
        <w:t>))</w:t>
      </w:r>
      <w:r>
        <w:rPr/>
        <w:t xml:space="preserve">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Public Health </w:t>
      </w:r>
      <w:r>
        <w:t>((</w:t>
      </w:r>
      <w:r>
        <w:rPr>
          <w:strike/>
        </w:rPr>
        <w:t xml:space="preserve">Services [Service]</w:t>
      </w:r>
      <w:r>
        <w:t>))</w:t>
      </w:r>
      <w:r>
        <w:rPr/>
        <w:t xml:space="preserve"> </w:t>
      </w:r>
      <w:r>
        <w:rPr>
          <w:u w:val="single"/>
        </w:rPr>
        <w:t xml:space="preserve">Service</w:t>
      </w:r>
      <w:r>
        <w:rPr/>
        <w:t xml:space="preserve"> Act;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t xml:space="preserve">; or as a psychiatric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2019 c 324 s 8 and 2019 c 31 s 1 are each reenacted and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2021:</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t>((</w:t>
      </w:r>
      <w:r>
        <w:rPr>
          <w:strike/>
        </w:rPr>
        <w:t xml:space="preserve">(12)(a) An ambulatory surgical facility is exempt from all certificate of need requirements if the facility:</w:t>
      </w:r>
    </w:p>
    <w:p>
      <w:pPr>
        <w:spacing w:before="0" w:after="0" w:line="408" w:lineRule="exact"/>
        <w:ind w:left="0" w:right="0" w:firstLine="576"/>
        <w:jc w:val="left"/>
      </w:pPr>
      <w:r>
        <w:rPr>
          <w:strike/>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strike/>
        </w:rPr>
        <w:t xml:space="preserve">(ii) Operated or received approval to operate, prior to January 19, 2018; and</w:t>
      </w:r>
    </w:p>
    <w:p>
      <w:pPr>
        <w:spacing w:before="0" w:after="0" w:line="408" w:lineRule="exact"/>
        <w:ind w:left="0" w:right="0" w:firstLine="576"/>
        <w:jc w:val="left"/>
      </w:pPr>
      <w:r>
        <w:rPr>
          <w:strike/>
        </w:rPr>
        <w:t xml:space="preserve">(iii) Was exempt from certificate of need requirements prior to January 19, 2018, because the facility either:</w:t>
      </w:r>
    </w:p>
    <w:p>
      <w:pPr>
        <w:spacing w:before="0" w:after="0" w:line="408" w:lineRule="exact"/>
        <w:ind w:left="0" w:right="0" w:firstLine="576"/>
        <w:jc w:val="left"/>
      </w:pPr>
      <w:r>
        <w:rPr>
          <w:strike/>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strike/>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strike/>
        </w:rPr>
        <w:t xml:space="preserve">(b) The exemption under this subsection:</w:t>
      </w:r>
    </w:p>
    <w:p>
      <w:pPr>
        <w:spacing w:before="0" w:after="0" w:line="408" w:lineRule="exact"/>
        <w:ind w:left="0" w:right="0" w:firstLine="576"/>
        <w:jc w:val="left"/>
      </w:pPr>
      <w:r>
        <w:rPr>
          <w:strike/>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strike/>
        </w:rPr>
        <w:t xml:space="preserve">(ii) Does not apply to changes in services, specialties, or number of operating rooms.</w:t>
      </w:r>
      <w:r>
        <w:t>))</w:t>
      </w:r>
    </w:p>
    <w:p/>
    <w:p>
      <w:pPr>
        <w:jc w:val="center"/>
      </w:pPr>
      <w:r>
        <w:rPr>
          <w:b/>
        </w:rPr>
        <w:t>--- END ---</w:t>
      </w:r>
    </w:p>
    <w:sectPr>
      <w:pgNumType w:start="1"/>
      <w:footerReference xmlns:r="http://schemas.openxmlformats.org/officeDocument/2006/relationships" r:id="R365f5aa867eb45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ed080e50644adb" /><Relationship Type="http://schemas.openxmlformats.org/officeDocument/2006/relationships/footer" Target="/word/footer1.xml" Id="R365f5aa867eb4519" /></Relationships>
</file>