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e6b0c584d4348" /></Relationships>
</file>

<file path=word/document.xml><?xml version="1.0" encoding="utf-8"?>
<w:document xmlns:w="http://schemas.openxmlformats.org/wordprocessingml/2006/main">
  <w:body>
    <w:p>
      <w:r>
        <w:t>S-3099.3</w:t>
      </w:r>
    </w:p>
    <w:p>
      <w:pPr>
        <w:jc w:val="center"/>
      </w:pPr>
      <w:r>
        <w:t>_______________________________________________</w:t>
      </w:r>
    </w:p>
    <w:p/>
    <w:p>
      <w:pPr>
        <w:jc w:val="center"/>
      </w:pPr>
      <w:r>
        <w:rPr>
          <w:b/>
        </w:rPr>
        <w:t>SENATE BILL 5994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Palumbo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and occupation tax simplification and relief; amending RCW 82.04.250, 82.04.270, 82.04.240, 82.04.240, 82.04.290, 82.04.230, and 82.32.790; adding a new section to chapter 82.04 RCW; repealing RCW 82.04.2404, 82.04.255, 82.04.257, 82.04.260, 82.04.263, 82.04.272, 82.04.280, 82.04.285, 82.04.286, 82.04.2905, 82.04.2906, 82.04.2907, 82.04.2908, 82.04.2909, 82.04.294, and 82.04.298;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current state of the business and occupation tax is inherently unfair to small businesses. Large businesses with the means to hire high-priced lobbyists are able to secure preferential rates, credits, and exemptions that are not available to small businesses. With almost two hundred preferential rates, credits, and exemptions for the business and occupation tax, the legislature is corrupting the free market by picking winners and losers. It is the intent of the legislature to create a fairer system that includes a single low flat rate, broadly applied to all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250</w:t>
      </w:r>
      <w:r>
        <w:rPr/>
        <w:t xml:space="preserve"> and 2014 c 97 s 402 are each amended to read as follows:</w:t>
      </w:r>
    </w:p>
    <w:p>
      <w:pPr>
        <w:spacing w:before="0" w:after="0" w:line="408" w:lineRule="exact"/>
        <w:ind w:left="0" w:right="0" w:firstLine="576"/>
        <w:jc w:val="left"/>
      </w:pPr>
      <w:r>
        <w:t>((</w:t>
      </w:r>
      <w:r>
        <w:rPr>
          <w:strike/>
        </w:rPr>
        <w:t xml:space="preserve">(1)</w:t>
      </w:r>
      <w:r>
        <w:t>))</w:t>
      </w:r>
      <w:r>
        <w:rPr/>
        <w:t xml:space="preserve"> Upon every person engaging within this state in the business of making sales at retail, except persons taxable as retailers under other provisions of this chapter, as to such persons, the amount of tax with respect to such business is equal to the gross proceeds of sales of the business, multiplied by the rate of </w:t>
      </w:r>
      <w:r>
        <w:t>((</w:t>
      </w:r>
      <w:r>
        <w:rPr>
          <w:strike/>
        </w:rPr>
        <w:t xml:space="preserve">0.471</w:t>
      </w:r>
      <w:r>
        <w:t>))</w:t>
      </w:r>
      <w:r>
        <w:rPr/>
        <w:t xml:space="preserve"> </w:t>
      </w:r>
      <w:r>
        <w:rPr>
          <w:u w:val="single"/>
        </w:rPr>
        <w:t xml:space="preserve">0.73</w:t>
      </w:r>
      <w:r>
        <w:rPr/>
        <w:t xml:space="preserve"> percent.</w:t>
      </w:r>
    </w:p>
    <w:p>
      <w:pPr>
        <w:spacing w:before="0" w:after="0" w:line="408" w:lineRule="exact"/>
        <w:ind w:left="0" w:right="0" w:firstLine="576"/>
        <w:jc w:val="left"/>
      </w:pPr>
      <w:r>
        <w:t>((</w:t>
      </w:r>
      <w:r>
        <w:rPr>
          <w:strike/>
        </w:rPr>
        <w:t xml:space="preserve">(2) Upon every person engaging within this state in the business of making sales at retail that are exempt from the tax imposed under chapter 82.08 RCW by reason of RCW 82.08.0261, 82.08.0262, or 82.08.0263, except persons taxable under RCW 82.04.260(11) or subsection (3) of this section, as to such persons, the amount of tax with respect to such business is equal to the gross proceeds of sales of the business, multiplied by the rate of 0.484 percent.</w:t>
      </w:r>
    </w:p>
    <w:p>
      <w:pPr>
        <w:spacing w:before="0" w:after="0" w:line="408" w:lineRule="exact"/>
        <w:ind w:left="0" w:right="0" w:firstLine="576"/>
        <w:jc w:val="left"/>
      </w:pPr>
      <w:r>
        <w:rPr>
          <w:strike/>
        </w:rPr>
        <w:t xml:space="preserve">(3)(a) Until July 1, 2040, upon every person classified by the federal aviation administration as a federal aviation regulation part 145 certificated repair station and that is engaging within this state in the business of making sales at retail that are exempt from the tax imposed under chapter 82.08 RCW by reason of RCW 82.08.0261, 82.08.0262, or 82.08.0263, as to such persons, the amount of tax with respect to such business is equal to the gross proceeds of sales of the business, multiplied by the rate of .2904 percent.</w:t>
      </w:r>
    </w:p>
    <w:p>
      <w:pPr>
        <w:spacing w:before="0" w:after="0" w:line="408" w:lineRule="exact"/>
        <w:ind w:left="0" w:right="0" w:firstLine="576"/>
        <w:jc w:val="left"/>
      </w:pPr>
      <w:r>
        <w:rPr>
          <w:strike/>
        </w:rPr>
        <w:t xml:space="preserve">(b) A person reporting under the tax rate provided in this subsection (3) must file a complete annual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270</w:t>
      </w:r>
      <w:r>
        <w:rPr/>
        <w:t xml:space="preserve"> and 2004 c 24 s 5 are each amended to read as follows:</w:t>
      </w:r>
    </w:p>
    <w:p>
      <w:pPr>
        <w:spacing w:before="0" w:after="0" w:line="408" w:lineRule="exact"/>
        <w:ind w:left="0" w:right="0" w:firstLine="576"/>
        <w:jc w:val="left"/>
      </w:pPr>
      <w:r>
        <w:rPr/>
        <w:t xml:space="preserve">Upon every person engaging within this state in the business of making sales at wholesale, except persons taxable as wholesalers under other provisions of this chapter; as to such persons the amount of tax with respect to such business shall be equal to the gross proceeds of sales of such business multiplied by the rate of </w:t>
      </w:r>
      <w:r>
        <w:t>((</w:t>
      </w:r>
      <w:r>
        <w:rPr>
          <w:strike/>
        </w:rPr>
        <w:t xml:space="preserve">0.484</w:t>
      </w:r>
      <w:r>
        <w:t>))</w:t>
      </w:r>
      <w:r>
        <w:rPr/>
        <w:t xml:space="preserve"> </w:t>
      </w:r>
      <w:r>
        <w:rPr>
          <w:u w:val="single"/>
        </w:rPr>
        <w:t xml:space="preserve">0.73</w:t>
      </w:r>
      <w:r>
        <w:rPr/>
        <w:t xml:space="preser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 </w:t>
      </w:r>
      <w:r>
        <w:rPr>
          <w:u w:val="single"/>
        </w:rPr>
        <w:t xml:space="preserve">(1)</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w:t>
      </w:r>
      <w:r>
        <w:t>))</w:t>
      </w:r>
      <w:r>
        <w:rPr/>
        <w:t xml:space="preserve"> </w:t>
      </w:r>
      <w:r>
        <w:rPr>
          <w:u w:val="single"/>
        </w:rPr>
        <w:t xml:space="preserve">0.73</w:t>
      </w:r>
      <w:r>
        <w:rPr/>
        <w:t xml:space="preserve"> percent.</w:t>
      </w:r>
    </w:p>
    <w:p>
      <w:pPr>
        <w:spacing w:before="0" w:after="0" w:line="408" w:lineRule="exact"/>
        <w:ind w:left="0" w:right="0" w:firstLine="576"/>
        <w:jc w:val="left"/>
      </w:pPr>
      <w:r>
        <w:rPr>
          <w:u w:val="single"/>
        </w:rPr>
        <w:t xml:space="preserve">(2)</w:t>
      </w:r>
      <w:r>
        <w:rPr/>
        <w:t xml:space="preserve">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3rd sp.s. c 37 s 518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w:t>
      </w:r>
      <w:r>
        <w:t>))</w:t>
      </w:r>
      <w:r>
        <w:rPr/>
        <w:t xml:space="preserve"> </w:t>
      </w:r>
      <w:r>
        <w:rPr>
          <w:u w:val="single"/>
        </w:rPr>
        <w:t xml:space="preserve">0.73</w:t>
      </w:r>
      <w:r>
        <w:rPr/>
        <w:t xml:space="preserve"> percent.</w:t>
      </w:r>
    </w:p>
    <w:p>
      <w:pPr>
        <w:spacing w:before="0" w:after="0" w:line="408" w:lineRule="exact"/>
        <w:ind w:left="0" w:right="0" w:firstLine="576"/>
        <w:jc w:val="left"/>
      </w:pPr>
      <w:r>
        <w:rPr/>
        <w:t xml:space="preserve">(2)</w:t>
      </w:r>
      <w:r>
        <w:t>((</w:t>
      </w:r>
      <w:r>
        <w:rPr>
          <w:strike/>
        </w:rPr>
        <w:t xml:space="preserve">(a)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strike/>
        </w:rPr>
        <w:t xml:space="preserve">(b) A person reporting under the tax rate provided in this subsection (2) must file a complete annual tax performance report with the department under RCW 82.32.534.</w:t>
      </w:r>
    </w:p>
    <w:p>
      <w:pPr>
        <w:spacing w:before="0" w:after="0" w:line="408" w:lineRule="exact"/>
        <w:ind w:left="0" w:right="0" w:firstLine="576"/>
        <w:jc w:val="left"/>
      </w:pPr>
      <w:r>
        <w:rPr>
          <w:strike/>
        </w:rPr>
        <w:t xml:space="preserve">(3)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rPr>
          <w:strike/>
        </w:rPr>
        <w:t xml:space="preserve">(4)</w:t>
      </w:r>
      <w:r>
        <w:t>))</w:t>
      </w:r>
      <w:r>
        <w:rPr/>
        <w:t xml:space="preserve">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strike/>
        </w:rPr>
        <w:t xml:space="preserve">(2)(a)</w:t>
      </w:r>
      <w:r>
        <w:t>))</w:t>
      </w:r>
      <w:r>
        <w:rPr/>
        <w:t xml:space="preserve"> Upon every person engaging within this state in any business activity other than or in addition to an activity taxed explicitly under another section in this chapter </w:t>
      </w:r>
      <w:r>
        <w:t>((</w:t>
      </w:r>
      <w:r>
        <w:rPr>
          <w:strike/>
        </w:rPr>
        <w:t xml:space="preserve">or subsection (1) or (3) of this section</w:t>
      </w:r>
      <w:r>
        <w:t>))</w:t>
      </w:r>
      <w:r>
        <w:rPr/>
        <w:t xml:space="preserve">; as to such persons the amount of tax on account of such activities is equal to the gross income of the business multiplied by the rate of </w:t>
      </w:r>
      <w:r>
        <w:t>((</w:t>
      </w:r>
      <w:r>
        <w:rPr>
          <w:strike/>
        </w:rPr>
        <w:t xml:space="preserve">1.5</w:t>
      </w:r>
      <w:r>
        <w:t>))</w:t>
      </w:r>
      <w:r>
        <w:rPr/>
        <w:t xml:space="preserve"> </w:t>
      </w:r>
      <w:r>
        <w:rPr>
          <w:u w:val="single"/>
        </w:rPr>
        <w:t xml:space="preserve">0.73</w:t>
      </w:r>
      <w:r>
        <w:rPr/>
        <w:t xml:space="preserve"> percent.</w:t>
      </w:r>
    </w:p>
    <w:p>
      <w:pPr>
        <w:spacing w:before="0" w:after="0" w:line="408" w:lineRule="exact"/>
        <w:ind w:left="0" w:right="0" w:firstLine="576"/>
        <w:jc w:val="left"/>
      </w:pPr>
      <w:r>
        <w:t>((</w:t>
      </w:r>
      <w:r>
        <w:rPr>
          <w:strike/>
        </w:rPr>
        <w:t xml:space="preserve">(b) This</w:t>
      </w:r>
      <w:r>
        <w:t>))</w:t>
      </w:r>
      <w:r>
        <w:rPr/>
        <w:t xml:space="preserve"> </w:t>
      </w:r>
      <w:r>
        <w:rPr>
          <w:u w:val="single"/>
        </w:rPr>
        <w:t xml:space="preserve">(2) S</w:t>
      </w:r>
      <w:r>
        <w:rPr/>
        <w:t xml:space="preserve">ubsection </w:t>
      </w:r>
      <w:r>
        <w:t>((</w:t>
      </w:r>
      <w:r>
        <w:rPr>
          <w:strike/>
        </w:rPr>
        <w:t xml:space="preserve">(2)</w:t>
      </w:r>
      <w:r>
        <w:t>))</w:t>
      </w:r>
      <w:r>
        <w:rPr/>
        <w:t xml:space="preserve"> </w:t>
      </w:r>
      <w:r>
        <w:rPr>
          <w:u w:val="single"/>
        </w:rPr>
        <w:t xml:space="preserve">(1) of this section</w:t>
      </w:r>
      <w:r>
        <w:rPr/>
        <w:t xml:space="preserve">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t>((</w:t>
      </w:r>
      <w:r>
        <w:rPr>
          <w:strike/>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strike/>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strike/>
        </w:rPr>
        <w:t xml:space="preserve">(c) "Aerospace product development" has the meaning as provided in RCW 82.04.4461.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230</w:t>
      </w:r>
      <w:r>
        <w:rPr/>
        <w:t xml:space="preserve"> and 2006 c 300 s 5 are each amended to read as follows:</w:t>
      </w:r>
    </w:p>
    <w:p>
      <w:pPr>
        <w:spacing w:before="0" w:after="0" w:line="408" w:lineRule="exact"/>
        <w:ind w:left="0" w:right="0" w:firstLine="576"/>
        <w:jc w:val="left"/>
      </w:pPr>
      <w:r>
        <w:rPr>
          <w:u w:val="single"/>
        </w:rPr>
        <w:t xml:space="preserve">(1)</w:t>
      </w:r>
      <w:r>
        <w:rPr/>
        <w:t xml:space="preserve"> Upon every person engaging within this state in business as an extractor, except persons taxable as an extractor under any other provision in this chapter; as to such persons the amount of the tax with respect to such business shall be equal to the value of the products, including by-products, extracted for sale or for commercial or industrial use, multiplied by the rate of </w:t>
      </w:r>
      <w:r>
        <w:t>((</w:t>
      </w:r>
      <w:r>
        <w:rPr>
          <w:strike/>
        </w:rPr>
        <w:t xml:space="preserve">0.484</w:t>
      </w:r>
      <w:r>
        <w:t>))</w:t>
      </w:r>
      <w:r>
        <w:rPr/>
        <w:t xml:space="preserve"> </w:t>
      </w:r>
      <w:r>
        <w:rPr>
          <w:u w:val="single"/>
        </w:rPr>
        <w:t xml:space="preserve">0.73</w:t>
      </w:r>
      <w:r>
        <w:rPr/>
        <w:t xml:space="preserve"> percent.</w:t>
      </w:r>
    </w:p>
    <w:p>
      <w:pPr>
        <w:spacing w:before="0" w:after="0" w:line="408" w:lineRule="exact"/>
        <w:ind w:left="0" w:right="0" w:firstLine="576"/>
        <w:jc w:val="left"/>
      </w:pPr>
      <w:r>
        <w:rPr>
          <w:u w:val="single"/>
        </w:rPr>
        <w:t xml:space="preserve">(2)</w:t>
      </w:r>
      <w:r>
        <w:rPr/>
        <w:t xml:space="preserve"> The measure of the tax is the value of the products, including by-products, so extracted, regardless of the place of sale or the fact that deliveries may be made to points outside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for the reporting period, there may be deducted from the measure of tax the maximum sum of twenty thousand eight hundred eighty-three dollars multiplied by the number of months in the reporting period.</w:t>
      </w:r>
    </w:p>
    <w:p>
      <w:pPr>
        <w:spacing w:before="0" w:after="0" w:line="408" w:lineRule="exact"/>
        <w:ind w:left="0" w:right="0" w:firstLine="576"/>
        <w:jc w:val="left"/>
      </w:pPr>
      <w:r>
        <w:rPr/>
        <w:t xml:space="preserve">(2) The deduction under subsection (1) of this section may be claimed during a reporting period only if the taxpayers total taxable amount, prior to the deduction provided under subsection (1) of this section, is less than four hundred sixteen thousand six hundred sixty-seven dollars multiplied by the number of months in the reporting period.</w:t>
      </w:r>
    </w:p>
    <w:p>
      <w:pPr>
        <w:spacing w:before="0" w:after="0" w:line="408" w:lineRule="exact"/>
        <w:ind w:left="0" w:right="0" w:firstLine="576"/>
        <w:jc w:val="left"/>
      </w:pPr>
      <w:r>
        <w:rPr/>
        <w:t xml:space="preserve">(3) When the measure of tax is equal to or less than the deduction allowed under subsection (1) of this section, no tax is due. The deduction cannot be carried forward or backward to subsequent or prior reporting periods. No refunds are allowed for the deduction under this section.</w:t>
      </w:r>
    </w:p>
    <w:p>
      <w:pPr>
        <w:spacing w:before="0" w:after="0" w:line="408" w:lineRule="exact"/>
        <w:ind w:left="0" w:right="0" w:firstLine="576"/>
        <w:jc w:val="left"/>
      </w:pPr>
      <w:r>
        <w:rPr/>
        <w:t xml:space="preserve">(4) For taxpayers subject to taxes imposed under multiple provisions of this chapter, the deduction must be applied to the measure of tax in order of the business activities taxed at the highest to lowest rates and must be applied proportionally to business activities subject to the same tax rate.</w:t>
      </w:r>
    </w:p>
    <w:p>
      <w:pPr>
        <w:spacing w:before="0" w:after="0" w:line="408" w:lineRule="exact"/>
        <w:ind w:left="0" w:right="0" w:firstLine="576"/>
        <w:jc w:val="left"/>
      </w:pPr>
      <w:r>
        <w:rPr/>
        <w:t xml:space="preserve">(5) This deduction is in addition to any other applicable deductions or exemptions allowed for the taxes due under this chapter and must be claimed after all other deductions are claimed.</w:t>
      </w:r>
    </w:p>
    <w:p>
      <w:pPr>
        <w:spacing w:before="0" w:after="0" w:line="408" w:lineRule="exact"/>
        <w:ind w:left="0" w:right="0" w:firstLine="576"/>
        <w:jc w:val="left"/>
      </w:pPr>
      <w:r>
        <w:rPr/>
        <w:t xml:space="preserve">(6) The provisions of RCW 82.32.805 and 82.32.808 do not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2404</w:t>
      </w:r>
      <w:r>
        <w:rPr/>
        <w:t xml:space="preserve"> (Manufacturers</w:t>
      </w:r>
      <w:r>
        <w:rPr>
          <w:rFonts w:ascii="Times New Roman" w:hAnsi="Times New Roman"/>
        </w:rPr>
        <w:t xml:space="preserve">—</w:t>
      </w:r>
      <w:r>
        <w:rPr/>
        <w:t xml:space="preserve">Processors for hire</w:t>
      </w:r>
      <w:r>
        <w:rPr>
          <w:rFonts w:ascii="Times New Roman" w:hAnsi="Times New Roman"/>
        </w:rPr>
        <w:t xml:space="preserve">—</w:t>
      </w:r>
      <w:r>
        <w:rPr/>
        <w:t xml:space="preserve">Semiconductor materials) and 2017 3rd sp.s. c 37 s 503, (2017 3rd sp.s. c 37 s 502 expired January 1, 2018), 2017 c 135 s 10, 2010 c 114 s 105, &amp; 2006 c 84 s 2;</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255</w:t>
      </w:r>
      <w:r>
        <w:rPr/>
        <w:t xml:space="preserve"> (Tax on real estate brokers) and 2011 c 322 s 2, 1997 c 7 s 1, 1996 c 1 s 1, 1993 sp.s. c 25 s 202, 1985 c 32 s 2, 1983 2nd ex.s. c 3 s 1, 1983 c 9 s 1, &amp; 1970 ex.s. c 65 s 3;</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257</w:t>
      </w:r>
      <w:r>
        <w:rPr/>
        <w:t xml:space="preserve"> (Tax on digital products and services) and 2017 c 323 s 515, 2010 c 111 s 301, &amp; 2009 c 535 s 401;</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2018 c 164 s 3 &amp; 2017 c 135 s 11;</w:t>
      </w:r>
    </w:p>
    <w:p>
      <w:pPr>
        <w:spacing w:before="0" w:after="0" w:line="408" w:lineRule="exact"/>
        <w:ind w:left="0" w:right="0" w:firstLine="576"/>
        <w:jc w:val="left"/>
      </w:pPr>
      <w:r>
        <w:t>(5)</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(6)</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280</w:t>
      </w:r>
      <w:r>
        <w:rPr/>
        <w:t xml:space="preserve"> (Tax on printers, publishers, highway contractors, extracting or processing for hire, cold storage warehouse or storage warehouse operation, insurance general agents, radio and television broadcasting, government contractors</w:t>
      </w:r>
      <w:r>
        <w:rPr>
          <w:rFonts w:ascii="Times New Roman" w:hAnsi="Times New Roman"/>
        </w:rPr>
        <w:t xml:space="preserve">—</w:t>
      </w:r>
      <w:r>
        <w:rPr/>
        <w:t xml:space="preserve">Cold storage warehouse defined</w:t>
      </w:r>
      <w:r>
        <w:rPr>
          <w:rFonts w:ascii="Times New Roman" w:hAnsi="Times New Roman"/>
        </w:rPr>
        <w:t xml:space="preserve">—</w:t>
      </w:r>
      <w:r>
        <w:rPr/>
        <w:t xml:space="preserve">Storage warehouse defined</w:t>
      </w:r>
      <w:r>
        <w:rPr>
          <w:rFonts w:ascii="Times New Roman" w:hAnsi="Times New Roman"/>
        </w:rPr>
        <w:t xml:space="preserve">—</w:t>
      </w:r>
      <w:r>
        <w:rPr/>
        <w:t xml:space="preserve">Periodical or magazine defined) and 2017 c 323 s 508;</w:t>
      </w:r>
    </w:p>
    <w:p>
      <w:pPr>
        <w:spacing w:before="0" w:after="0" w:line="408" w:lineRule="exact"/>
        <w:ind w:left="0" w:right="0" w:firstLine="576"/>
        <w:jc w:val="left"/>
      </w:pPr>
      <w:r>
        <w:t>(8)</w:t>
      </w:r>
      <w:r>
        <w:rPr/>
        <w:t xml:space="preserve">RCW </w:t>
      </w:r>
      <w:r>
        <w:t xml:space="preserve">82</w:t>
      </w:r>
      <w:r>
        <w:rPr/>
        <w:t xml:space="preserve">.</w:t>
      </w:r>
      <w:r>
        <w:t xml:space="preserve">04</w:t>
      </w:r>
      <w:r>
        <w:rPr/>
        <w:t xml:space="preserve">.</w:t>
      </w:r>
      <w:r>
        <w:t xml:space="preserve">285</w:t>
      </w:r>
      <w:r>
        <w:rPr/>
        <w:t xml:space="preserve"> (Tax on contests of chance) and 2014 c 97 s 303 &amp; 2005 c 369 s 5;</w:t>
      </w:r>
    </w:p>
    <w:p>
      <w:pPr>
        <w:spacing w:before="0" w:after="0" w:line="408" w:lineRule="exact"/>
        <w:ind w:left="0" w:right="0" w:firstLine="576"/>
        <w:jc w:val="left"/>
      </w:pPr>
      <w:r>
        <w:t>(9)</w:t>
      </w:r>
      <w:r>
        <w:rPr/>
        <w:t xml:space="preserve">RCW </w:t>
      </w:r>
      <w:r>
        <w:t xml:space="preserve">82</w:t>
      </w:r>
      <w:r>
        <w:rPr/>
        <w:t xml:space="preserve">.</w:t>
      </w:r>
      <w:r>
        <w:t xml:space="preserve">04</w:t>
      </w:r>
      <w:r>
        <w:rPr/>
        <w:t xml:space="preserve">.</w:t>
      </w:r>
      <w:r>
        <w:t xml:space="preserve">286</w:t>
      </w:r>
      <w:r>
        <w:rPr/>
        <w:t xml:space="preserve"> (Tax on horse races) and 2005 c 369 s 6;</w:t>
      </w:r>
    </w:p>
    <w:p>
      <w:pPr>
        <w:spacing w:before="0" w:after="0" w:line="408" w:lineRule="exact"/>
        <w:ind w:left="0" w:right="0" w:firstLine="576"/>
        <w:jc w:val="left"/>
      </w:pPr>
      <w:r>
        <w:t>(10)</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(11)</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(12)</w:t>
      </w:r>
      <w:r>
        <w:rPr/>
        <w:t xml:space="preserve">RCW </w:t>
      </w:r>
      <w:r>
        <w:t xml:space="preserve">82</w:t>
      </w:r>
      <w:r>
        <w:rPr/>
        <w:t xml:space="preserve">.</w:t>
      </w:r>
      <w:r>
        <w:t xml:space="preserve">04</w:t>
      </w:r>
      <w:r>
        <w:rPr/>
        <w:t xml:space="preserve">.</w:t>
      </w:r>
      <w:r>
        <w:t xml:space="preserve">2907</w:t>
      </w:r>
      <w:r>
        <w:rPr/>
        <w:t xml:space="preserve"> (Tax on royalties) and 2015 3rd sp.s. c 5 s 101, 2010 1st sp.s. c 23 s 107, (2010 1st sp.s. c 23 s 106 expired July 1, 2010), 2010 c 111 s 302, 2009 c 535 s 407, 2001 c 320 s 3, &amp; 1998 c 331 s 1;</w:t>
      </w:r>
    </w:p>
    <w:p>
      <w:pPr>
        <w:spacing w:before="0" w:after="0" w:line="408" w:lineRule="exact"/>
        <w:ind w:left="0" w:right="0" w:firstLine="576"/>
        <w:jc w:val="left"/>
      </w:pPr>
      <w:r>
        <w:t>(13)</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(14)</w:t>
      </w:r>
      <w:r>
        <w:rPr/>
        <w:t xml:space="preserve">RCW </w:t>
      </w:r>
      <w:r>
        <w:t xml:space="preserve">82</w:t>
      </w:r>
      <w:r>
        <w:rPr/>
        <w:t xml:space="preserve">.</w:t>
      </w:r>
      <w:r>
        <w:t xml:space="preserve">04</w:t>
      </w:r>
      <w:r>
        <w:rPr/>
        <w:t xml:space="preserve">.</w:t>
      </w:r>
      <w:r>
        <w:t xml:space="preserve">2909</w:t>
      </w:r>
      <w:r>
        <w:rPr/>
        <w:t xml:space="preserve"> (Tax on aluminum smelters) and 2017 c 135 s 12, 2015 3rd sp.s. c 6 s 502, &amp; 2011 c 174 s 301;</w:t>
      </w:r>
    </w:p>
    <w:p>
      <w:pPr>
        <w:spacing w:before="0" w:after="0" w:line="408" w:lineRule="exact"/>
        <w:ind w:left="0" w:right="0" w:firstLine="576"/>
        <w:jc w:val="left"/>
      </w:pPr>
      <w:r>
        <w:t>(15)</w:t>
      </w:r>
      <w:r>
        <w:rPr/>
        <w:t xml:space="preserve">RCW </w:t>
      </w:r>
      <w:r>
        <w:t xml:space="preserve">82</w:t>
      </w:r>
      <w:r>
        <w:rPr/>
        <w:t xml:space="preserve">.</w:t>
      </w:r>
      <w:r>
        <w:t xml:space="preserve">04</w:t>
      </w:r>
      <w:r>
        <w:rPr/>
        <w:t xml:space="preserve">.</w:t>
      </w:r>
      <w:r>
        <w:t xml:space="preserve">294</w:t>
      </w:r>
      <w:r>
        <w:rPr/>
        <w:t xml:space="preserve"> (Tax on manufacturers or wholesalers of solar energy systems) and 2017 3rd sp.s. c 37 s 403, 2017 3rd sp.s. c 37 s 402, 2013 2nd sp.s. c 13 s 902, 2011 c 179 s 1, 2010 c 114 s 109, 2009 c 469 s 501, 2007 c 54 s 8, &amp; 2005 c 301 s 2; and</w:t>
      </w:r>
    </w:p>
    <w:p>
      <w:pPr>
        <w:spacing w:before="0" w:after="0" w:line="408" w:lineRule="exact"/>
        <w:ind w:left="0" w:right="0" w:firstLine="576"/>
        <w:jc w:val="left"/>
      </w:pPr>
      <w:r>
        <w:t>(16)</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2010 1st sp.s. c 23 s 511, 2008 c 49 s 1, &amp; 2001 1st sp.s. c 9 s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2017 3rd sp.s. c 37 s 526 are each amended to read as follows:</w:t>
      </w:r>
    </w:p>
    <w:p>
      <w:pPr>
        <w:spacing w:before="0" w:after="0" w:line="408" w:lineRule="exact"/>
        <w:ind w:left="0" w:right="0" w:firstLine="576"/>
        <w:jc w:val="left"/>
      </w:pPr>
      <w:r>
        <w:rPr/>
        <w:t xml:space="preserve">(1)(a) </w:t>
      </w:r>
      <w:r>
        <w:rPr>
          <w:u w:val="single"/>
        </w:rPr>
        <w:t xml:space="preserve">Section 5, chapter . . ., Laws of 2019 (section 5 of this act), s</w:t>
      </w:r>
      <w:r>
        <w:rPr/>
        <w:t xml:space="preserve">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w:t>
      </w:r>
      <w:r>
        <w:t>((</w:t>
      </w:r>
      <w:r>
        <w:rPr>
          <w:strike/>
        </w:rPr>
        <w:t xml:space="preserve">reporting tax under RCW 82.04.240(2) or</w:t>
      </w:r>
      <w:r>
        <w:t>))</w:t>
      </w:r>
      <w:r>
        <w:rPr/>
        <w:t xml:space="preserve">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5 of this act, this act takes effect October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on the date that section 5 of this act takes effect.</w:t>
      </w:r>
    </w:p>
    <w:p/>
    <w:p>
      <w:pPr>
        <w:jc w:val="center"/>
      </w:pPr>
      <w:r>
        <w:rPr>
          <w:b/>
        </w:rPr>
        <w:t>--- END ---</w:t>
      </w:r>
    </w:p>
    <w:sectPr>
      <w:pgNumType w:start="1"/>
      <w:footerReference xmlns:r="http://schemas.openxmlformats.org/officeDocument/2006/relationships" r:id="Rb00c79010b0249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aa26522604dd2" /><Relationship Type="http://schemas.openxmlformats.org/officeDocument/2006/relationships/footer" Target="/word/footer1.xml" Id="Rb00c79010b024986" /></Relationships>
</file>