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45abc88a4faa" /></Relationships>
</file>

<file path=word/document.xml><?xml version="1.0" encoding="utf-8"?>
<w:document xmlns:w="http://schemas.openxmlformats.org/wordprocessingml/2006/main">
  <w:body>
    <w:p>
      <w:r>
        <w:t>S-2066.1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 Fortunato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establishment of a woman's right to be fully informed about abortions and the potential risks associated with abortions; amending RCW 9.02.100;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women's right to know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100</w:t>
      </w:r>
      <w:r>
        <w:rPr/>
        <w:t xml:space="preserve"> and 1992 c 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sovereign people hereby declare that every individual possesses a fundamental right of privacy with respect to personal reproductive decisions.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Accordingly, it is the public policy of the state of Washington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Every individual has the fundamental right to choose or refuse birth control;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Every woman has the fundamental right to choose or refuse to have an abortion, except as specifically limited by RCW 9.02.100 through 9.02.170 and 9.02.900 through 9.02.902;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as specifically permitted by RCW 9.02.100 through 9.02.170 and 9.02.900 through 9.02.902, the state shall not deny or interfere with a woman's fundamental right to choose or refuse to have an abortion;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A woman seeking to have an abortion in the state of Washington has a right to be fully informed about abortions and the potential risks associated with abortions. This includes the right to know about: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Abortion methods and associated medical risks;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Possible adverse psychological effects of abortion;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Potential harms to the fetus child should the abortion go wrong;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Medical benefits and risks of carrying a pregnancy to term;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Probable gestational age of the fetus at the time the abortion is to be performed;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(f) Public and private agencies and services available to assist a woman through pregnancy, childbirth, and raising a child;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(g) Adoption services;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The state shall not discriminate against the exercise of these rights in the regulation or provision of benefits, facilities, services, or information.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bb83b2a1865416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4cd61aa6c4124" /><Relationship Type="http://schemas.openxmlformats.org/officeDocument/2006/relationships/footer" Target="/word/footer1.xml" Id="R3bb83b2a18654169" /></Relationships>
</file>