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3ad5e73a74b87" /></Relationships>
</file>

<file path=word/document.xml><?xml version="1.0" encoding="utf-8"?>
<w:document xmlns:w="http://schemas.openxmlformats.org/wordprocessingml/2006/main">
  <w:body>
    <w:p>
      <w:r>
        <w:t>S-1910.4</w:t>
      </w:r>
    </w:p>
    <w:p>
      <w:pPr>
        <w:jc w:val="center"/>
      </w:pPr>
      <w:r>
        <w:t>_______________________________________________</w:t>
      </w:r>
    </w:p>
    <w:p/>
    <w:p>
      <w:pPr>
        <w:jc w:val="center"/>
      </w:pPr>
      <w:r>
        <w:rPr>
          <w:b/>
        </w:rPr>
        <w:t>SUBSTITUTE SENATE BILL 5950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Randall, Lovelett, O'Ban, Hasegawa, Kuderer, Nguyen, and Wilson, C.)</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social work professional loan repayment program; reenacting and amending RCW 43.79A.040;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incentivize social workers and social service specialists to enter into the profession and continue to serve the most vulnerable in the state. Annual turnover is over twenty percent statewide for child welfare workers and over thirty percent in some regions. Mental health and substance abuse social workers are one of the most in-demand occupations across all counties in Washington state. Repeated turnover has direct costs and indirect costs such as low morale, increased workloads, and the impact of relative inexperience on outcomes of safety, permanence, and well-being. Consistent social worker assistance to families and individuals with mental, emotional, or substance abuse problems leads to better outcomes for everyone. The cost of achieving their professional credential requirements can result in a social worker and social service specialist having an educational debt burden greater than their annual salary. Over eighty percent of social workers have student debt and the pressure to pay this debt while caring for at-risk children or adults in crisis can be a major barrier to retaining social workers and social service specialists. In addition, educational debt has been identified as a deterrent to students entering into public service careers.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rPr/>
        <w:t xml:space="preserve">(2) "Forgiven," "to forgive," or "forgiveness" means to render social work services as a state of Washington employee.</w:t>
      </w:r>
    </w:p>
    <w:p>
      <w:pPr>
        <w:spacing w:before="0" w:after="0" w:line="408" w:lineRule="exact"/>
        <w:ind w:left="0" w:right="0" w:firstLine="576"/>
        <w:jc w:val="left"/>
      </w:pPr>
      <w:r>
        <w:rPr/>
        <w:t xml:space="preserve">(3) "Loan repayment" means a loan that is paid in full or in part if the participant renders social work services on behalf of the state of Washington.</w:t>
      </w:r>
    </w:p>
    <w:p>
      <w:pPr>
        <w:spacing w:before="0" w:after="0" w:line="408" w:lineRule="exact"/>
        <w:ind w:left="0" w:right="0" w:firstLine="576"/>
        <w:jc w:val="left"/>
      </w:pPr>
      <w:r>
        <w:rPr/>
        <w:t xml:space="preserve">(4) "Office" means the office of student financial assistance.</w:t>
      </w:r>
    </w:p>
    <w:p>
      <w:pPr>
        <w:spacing w:before="0" w:after="0" w:line="408" w:lineRule="exact"/>
        <w:ind w:left="0" w:right="0" w:firstLine="576"/>
        <w:jc w:val="left"/>
      </w:pPr>
      <w:r>
        <w:rPr/>
        <w:t xml:space="preserve">(5) "Participant" means a social work professional who has received a loan repayment award and commenced practice as a social worker.</w:t>
      </w:r>
    </w:p>
    <w:p>
      <w:pPr>
        <w:spacing w:before="0" w:after="0" w:line="408" w:lineRule="exact"/>
        <w:ind w:left="0" w:right="0" w:firstLine="576"/>
        <w:jc w:val="left"/>
      </w:pPr>
      <w:r>
        <w:rPr/>
        <w:t xml:space="preserve">(6) "Program" means the social work professional loan repayment program.</w:t>
      </w:r>
    </w:p>
    <w:p>
      <w:pPr>
        <w:spacing w:before="0" w:after="0" w:line="408" w:lineRule="exact"/>
        <w:ind w:left="0" w:right="0" w:firstLine="576"/>
        <w:jc w:val="left"/>
      </w:pPr>
      <w:r>
        <w:rPr/>
        <w:t xml:space="preserve">(7) "Required service obligation" means an obligation by the participant to provide social work services on behalf of the state of Washington department of children, youth, and families or an entity providing social work services in the field of mental health and substance abuse for a period to be established as provided for in this chapter.</w:t>
      </w:r>
    </w:p>
    <w:p>
      <w:pPr>
        <w:spacing w:before="0" w:after="0" w:line="408" w:lineRule="exact"/>
        <w:ind w:left="0" w:right="0" w:firstLine="576"/>
        <w:jc w:val="left"/>
      </w:pPr>
      <w:r>
        <w:rPr/>
        <w:t xml:space="preserve">(8) "Satisfied" means paid in full.</w:t>
      </w:r>
    </w:p>
    <w:p>
      <w:pPr>
        <w:spacing w:before="0" w:after="0" w:line="408" w:lineRule="exact"/>
        <w:ind w:left="0" w:right="0" w:firstLine="576"/>
        <w:jc w:val="left"/>
      </w:pPr>
      <w:r>
        <w:rPr/>
        <w:t xml:space="preserve">(9) "Social worker" or "social service specialist" means a person who is licensed under RCW 18.225.090(1)(a) or qualified under chapter 18.320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social work professional loan repayment program is established for social work professionals. The program shall be administered by the office. In administering this program, the office shall:</w:t>
      </w:r>
    </w:p>
    <w:p>
      <w:pPr>
        <w:spacing w:before="0" w:after="0" w:line="408" w:lineRule="exact"/>
        <w:ind w:left="0" w:right="0" w:firstLine="576"/>
        <w:jc w:val="left"/>
      </w:pPr>
      <w:r>
        <w:rPr/>
        <w:t xml:space="preserve">(1) Verify social work professionals who are eligible to participate in the program;</w:t>
      </w:r>
    </w:p>
    <w:p>
      <w:pPr>
        <w:spacing w:before="0" w:after="0" w:line="408" w:lineRule="exact"/>
        <w:ind w:left="0" w:right="0" w:firstLine="576"/>
        <w:jc w:val="left"/>
      </w:pPr>
      <w:r>
        <w:rPr/>
        <w:t xml:space="preserve">(2) Adopt rules and develop guidelines to administer the program;</w:t>
      </w:r>
    </w:p>
    <w:p>
      <w:pPr>
        <w:spacing w:before="0" w:after="0" w:line="408" w:lineRule="exact"/>
        <w:ind w:left="0" w:right="0" w:firstLine="576"/>
        <w:jc w:val="left"/>
      </w:pPr>
      <w:r>
        <w:rPr/>
        <w:t xml:space="preserve">(3) Coordinate with the office of financial management state human resources division, professional associations, and the student achievement council to publicize the program, particularly to maximize participation among individuals in shortage areas and among populations expected to experience the greatest growth in the workforce; and</w:t>
      </w:r>
    </w:p>
    <w:p>
      <w:pPr>
        <w:spacing w:before="0" w:after="0" w:line="408" w:lineRule="exact"/>
        <w:ind w:left="0" w:right="0" w:firstLine="576"/>
        <w:jc w:val="left"/>
      </w:pPr>
      <w:r>
        <w:rPr/>
        <w:t xml:space="preserve">(4)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Social workers and social service specialists employed by the department of children, youth, and families or social workers employed at an entity providing social work services in the field of mental health and substance abuse are eligible to participate in the program two years after commencing their employment as a social worker or social service specialist.</w:t>
      </w:r>
    </w:p>
    <w:p>
      <w:pPr>
        <w:spacing w:before="0" w:after="0" w:line="408" w:lineRule="exact"/>
        <w:ind w:left="0" w:right="0" w:firstLine="576"/>
        <w:jc w:val="left"/>
      </w:pPr>
      <w:r>
        <w:rPr/>
        <w:t xml:space="preserve">(2) Each participant is eligible for:</w:t>
      </w:r>
    </w:p>
    <w:p>
      <w:pPr>
        <w:spacing w:before="0" w:after="0" w:line="408" w:lineRule="exact"/>
        <w:ind w:left="0" w:right="0" w:firstLine="576"/>
        <w:jc w:val="left"/>
      </w:pPr>
      <w:r>
        <w:rPr/>
        <w:t xml:space="preserve">(a) Quarterly or more frequent payments, as determined by the office, subject to the best use of the funds and continued eligibility for the program; and</w:t>
      </w:r>
    </w:p>
    <w:p>
      <w:pPr>
        <w:spacing w:before="0" w:after="0" w:line="408" w:lineRule="exact"/>
        <w:ind w:left="0" w:right="0" w:firstLine="576"/>
        <w:jc w:val="left"/>
      </w:pPr>
      <w:r>
        <w:rPr/>
        <w:t xml:space="preserve">(b) A maximum lifetime award of fifty thousand dollars, for up to a maximum of ten consecutive years, until the loan is repaid.</w:t>
      </w:r>
    </w:p>
    <w:p>
      <w:pPr>
        <w:spacing w:before="0" w:after="0" w:line="408" w:lineRule="exact"/>
        <w:ind w:left="0" w:right="0" w:firstLine="576"/>
        <w:jc w:val="left"/>
      </w:pPr>
      <w:r>
        <w:rPr/>
        <w:t xml:space="preserve">(3) Repayment of loans under this program shall begin no later than ninety days after the individual has become a participant. Payments shall be made quarterly, or more frequently if deemed appropriate by the office, to the participant until:</w:t>
      </w:r>
    </w:p>
    <w:p>
      <w:pPr>
        <w:spacing w:before="0" w:after="0" w:line="408" w:lineRule="exact"/>
        <w:ind w:left="0" w:right="0" w:firstLine="576"/>
        <w:jc w:val="left"/>
      </w:pPr>
      <w:r>
        <w:rPr/>
        <w:t xml:space="preserve">(a) The loan is repaid;</w:t>
      </w:r>
    </w:p>
    <w:p>
      <w:pPr>
        <w:spacing w:before="0" w:after="0" w:line="408" w:lineRule="exact"/>
        <w:ind w:left="0" w:right="0" w:firstLine="576"/>
        <w:jc w:val="left"/>
      </w:pPr>
      <w:r>
        <w:rPr/>
        <w:t xml:space="preserve">(b) The participant becomes ineligible due to a terminated required service obligation; or</w:t>
      </w:r>
    </w:p>
    <w:p>
      <w:pPr>
        <w:spacing w:before="0" w:after="0" w:line="408" w:lineRule="exact"/>
        <w:ind w:left="0" w:right="0" w:firstLine="576"/>
        <w:jc w:val="left"/>
      </w:pPr>
      <w:r>
        <w:rPr/>
        <w:t xml:space="preserve">(c) The award limits specified in subsection (2) of this section are reached.</w:t>
      </w:r>
    </w:p>
    <w:p>
      <w:pPr>
        <w:spacing w:before="0" w:after="0" w:line="408" w:lineRule="exact"/>
        <w:ind w:left="0" w:right="0" w:firstLine="576"/>
        <w:jc w:val="left"/>
      </w:pPr>
      <w:r>
        <w:rPr/>
        <w:t xml:space="preserve">(4) The payments in subsection (3) of this section will be for the full amount of the loans paid by the participant during the prior period.</w:t>
      </w:r>
    </w:p>
    <w:p>
      <w:pPr>
        <w:spacing w:before="0" w:after="0" w:line="408" w:lineRule="exact"/>
        <w:ind w:left="0" w:right="0" w:firstLine="576"/>
        <w:jc w:val="left"/>
      </w:pPr>
      <w:r>
        <w:rPr/>
        <w:t xml:space="preserve">(5) Should the participant discontinue service in a social work profession, payments against the participant's loans shall cease to be effective on the date the participant discontinues service.</w:t>
      </w:r>
    </w:p>
    <w:p>
      <w:pPr>
        <w:spacing w:before="0" w:after="0" w:line="408" w:lineRule="exact"/>
        <w:ind w:left="0" w:right="0" w:firstLine="576"/>
        <w:jc w:val="left"/>
      </w:pPr>
      <w:r>
        <w:rPr/>
        <w:t xml:space="preserve">(6) The office shall not be held responsible for any outstanding payments on principal or interest to any lenders once a participant's eligibility expires.</w:t>
      </w:r>
    </w:p>
    <w:p>
      <w:pPr>
        <w:spacing w:before="0" w:after="0" w:line="408" w:lineRule="exact"/>
        <w:ind w:left="0" w:right="0" w:firstLine="576"/>
        <w:jc w:val="left"/>
      </w:pPr>
      <w:r>
        <w:rPr/>
        <w:t xml:space="preserve">(7) Loans from federal government sources may be repaid by the program.</w:t>
      </w:r>
    </w:p>
    <w:p>
      <w:pPr>
        <w:spacing w:before="0" w:after="0" w:line="408" w:lineRule="exact"/>
        <w:ind w:left="0" w:right="0" w:firstLine="576"/>
        <w:jc w:val="left"/>
      </w:pPr>
      <w:r>
        <w:rPr/>
        <w:t xml:space="preserve">(8) Participants shall allow the office access to loan records and to acquire information from lenders necessary to verify eligibility and to determine payments.</w:t>
      </w:r>
    </w:p>
    <w:p>
      <w:pPr>
        <w:spacing w:before="0" w:after="0" w:line="408" w:lineRule="exact"/>
        <w:ind w:left="0" w:right="0" w:firstLine="576"/>
        <w:jc w:val="left"/>
      </w:pPr>
      <w:r>
        <w:rPr/>
        <w:t xml:space="preserve">(9) Loans may not be renegotiated with lenders to accelerate repayment.</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grant loan repayment to eligible participants from the funds appropriated for this purpose or from any private or public funds given to the office for this purpose. Funds appropriated for the program, including reasonable administrative costs, may be used by the office for the purposes of loan repayments.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social work professional loan repayment program fund is created in custody of the state treasurer. Any funds appropriated by the legislature for the social work professional loan repayment program or any other public or private funds intended for loan repayments under this program shall be placed in the program fund created by this section. All receipts from the program shall be deposited into the program fund. Only the office, or its designee, may authorize expenditures from the program fund. The program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w:t>
      </w:r>
      <w:r>
        <w:rPr>
          <w:u w:val="single"/>
        </w:rPr>
        <w:t xml:space="preserve">the social work professional loan repayment program fund,</w:t>
      </w:r>
      <w:r>
        <w:rPr/>
        <w:t xml:space="preserve">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12c886aba4a249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8a5f17383c480d" /><Relationship Type="http://schemas.openxmlformats.org/officeDocument/2006/relationships/footer" Target="/word/footer1.xml" Id="R12c886aba4a249da" /></Relationships>
</file>