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983dc7d7334501" /></Relationships>
</file>

<file path=word/document.xml><?xml version="1.0" encoding="utf-8"?>
<w:document xmlns:w="http://schemas.openxmlformats.org/wordprocessingml/2006/main">
  <w:body>
    <w:p>
      <w:r>
        <w:t>S-1579.2</w:t>
      </w:r>
    </w:p>
    <w:p>
      <w:pPr>
        <w:jc w:val="center"/>
      </w:pPr>
      <w:r>
        <w:t>_______________________________________________</w:t>
      </w:r>
    </w:p>
    <w:p/>
    <w:p>
      <w:pPr>
        <w:jc w:val="center"/>
      </w:pPr>
      <w:r>
        <w:rPr>
          <w:b/>
        </w:rPr>
        <w:t>SENATE BILL 5933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Mullet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base compensation hours for teachers; amending RCW 28A.400.200 and 41.59.105;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full-time certificated staff in our state's K-12 public schools work a full-time job in a substantially compressed one hundred eighty-day traditional calendar. National and state research affirms that our K-12 teachers, teaching a full-time load, work in excess of one thousand six hundred fifty hours per year. These employees are not part-time workers as is often perceived by the public. Rather, these are full-time jobs on a compressed schedule, averaging nine and one-half hours per day of work.</w:t>
      </w:r>
    </w:p>
    <w:p>
      <w:pPr>
        <w:spacing w:before="0" w:after="0" w:line="408" w:lineRule="exact"/>
        <w:ind w:left="0" w:right="0" w:firstLine="576"/>
        <w:jc w:val="left"/>
      </w:pPr>
      <w:r>
        <w:rPr/>
        <w:t xml:space="preserve">Therefore, the legislature intends to define the full-time nature of this work in these time standards as part of the state's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2018 c 266 s 205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Through the 2017-18 school year, salaries for certificated instructional staff shall not be less than the salary provided in the appropriations act in the statewide salary allocation schedule for an employee with a baccalaureate degree and zero years of service;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 and</w:t>
      </w:r>
    </w:p>
    <w:p>
      <w:pPr>
        <w:spacing w:before="0" w:after="0" w:line="408" w:lineRule="exact"/>
        <w:ind w:left="0" w:right="0" w:firstLine="576"/>
        <w:jc w:val="left"/>
      </w:pPr>
      <w:r>
        <w:rPr/>
        <w:t xml:space="preserve">(c) Beginning with the 2018-19 school year:</w:t>
      </w:r>
    </w:p>
    <w:p>
      <w:pPr>
        <w:spacing w:before="0" w:after="0" w:line="408" w:lineRule="exact"/>
        <w:ind w:left="0" w:right="0" w:firstLine="576"/>
        <w:jc w:val="left"/>
      </w:pPr>
      <w:r>
        <w:rPr/>
        <w:t xml:space="preserve">(i)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pPr>
        <w:spacing w:before="0" w:after="0" w:line="408" w:lineRule="exact"/>
        <w:ind w:left="0" w:right="0" w:firstLine="576"/>
        <w:jc w:val="left"/>
      </w:pPr>
      <w:r>
        <w:rPr/>
        <w:t xml:space="preserve">(ii) Salaries for full-time certificated instructional staff with at least five years of experience must exceed by at least ten percent the value specified in (c)(i) of this subsection;</w:t>
      </w:r>
    </w:p>
    <w:p>
      <w:pPr>
        <w:spacing w:before="0" w:after="0" w:line="408" w:lineRule="exact"/>
        <w:ind w:left="0" w:right="0" w:firstLine="576"/>
        <w:jc w:val="left"/>
      </w:pPr>
      <w:r>
        <w:rPr/>
        <w:t xml:space="preserve">(iii) A district may not pay full-time certificated instructional staff a salary that exceeds ninety thousand dollars, subject to adjustment for regional differences in the cost of hiring staff as specified in RCW 28A.150.410. This maximum salary is adjusted annually by the inflationary measure in RCW 28A.400.205;</w:t>
      </w:r>
    </w:p>
    <w:p>
      <w:pPr>
        <w:spacing w:before="0" w:after="0" w:line="408" w:lineRule="exact"/>
        <w:ind w:left="0" w:right="0" w:firstLine="576"/>
        <w:jc w:val="left"/>
      </w:pPr>
      <w:r>
        <w:rPr/>
        <w:t xml:space="preserve">(iv) These minimum and maximum salaries apply to the services provided as part of the state's statutory program of basic education and exclude supplemental contracts for additional time, responsibility, or incentive pursuant to this section or for enrichment pursuant to RCW 28A.150.276;</w:t>
      </w:r>
    </w:p>
    <w:p>
      <w:pPr>
        <w:spacing w:before="0" w:after="0" w:line="408" w:lineRule="exact"/>
        <w:ind w:left="0" w:right="0" w:firstLine="576"/>
        <w:jc w:val="left"/>
      </w:pPr>
      <w:r>
        <w:rPr/>
        <w:t xml:space="preserve">(v) A district may pay a salary that exceeds this maximum salary by up to ten percent for full-time certificated instructional staff: Who are educational staff associates; who teach in the subjects of science, technology, engineering, or math; or who teach in the transitional bilingual instruction or special education programs.</w:t>
      </w:r>
    </w:p>
    <w:p>
      <w:pPr>
        <w:spacing w:before="0" w:after="0" w:line="408" w:lineRule="exact"/>
        <w:ind w:left="0" w:right="0" w:firstLine="576"/>
        <w:jc w:val="left"/>
      </w:pPr>
      <w:r>
        <w:rPr/>
        <w:t xml:space="preserve">(3)(a)(i)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(ii) For the 2018-19 school year, salaries for certificated instructional staff are subject to the limitations in RCW 41.59.800.</w:t>
      </w:r>
    </w:p>
    <w:p>
      <w:pPr>
        <w:spacing w:before="0" w:after="0" w:line="408" w:lineRule="exact"/>
        <w:ind w:left="0" w:right="0" w:firstLine="576"/>
        <w:jc w:val="left"/>
      </w:pPr>
      <w:r>
        <w:rPr/>
        <w:t xml:space="preserve">(iii) Beginning with the 2019-20 school year, for purposes of </w:t>
      </w:r>
      <w:r>
        <w:t>((</w:t>
      </w:r>
      <w:r>
        <w:rPr>
          <w:strike/>
        </w:rPr>
        <w:t xml:space="preserve">subsection (4) of this section,</w:t>
      </w:r>
      <w:r>
        <w:t>))</w:t>
      </w:r>
      <w:r>
        <w:rPr/>
        <w:t xml:space="preserve"> RCW 28A.150.276</w:t>
      </w:r>
      <w:r>
        <w:t>((</w:t>
      </w:r>
      <w:r>
        <w:rPr>
          <w:strike/>
        </w:rPr>
        <w:t xml:space="preserve">,</w:t>
      </w:r>
      <w:r>
        <w:t>))</w:t>
      </w:r>
      <w:r>
        <w:rPr/>
        <w:t xml:space="preserve"> and 28A.505.100, each school district must annually identify the actual salary paid to each certificated instructional staff for services rendered as part of the state's program of basic education.</w:t>
      </w:r>
    </w:p>
    <w:p>
      <w:pPr>
        <w:spacing w:before="0" w:after="0" w:line="408" w:lineRule="exact"/>
        <w:ind w:left="0" w:right="0" w:firstLine="576"/>
        <w:jc w:val="left"/>
      </w:pPr>
      <w:r>
        <w:rPr/>
        <w:t xml:space="preserve">(b)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u w:val="single"/>
        </w:rPr>
        <w:t xml:space="preserve">(d) Base compensation hours for full-time certificated instructional staff shall be:</w:t>
      </w:r>
    </w:p>
    <w:p>
      <w:pPr>
        <w:spacing w:before="0" w:after="0" w:line="408" w:lineRule="exact"/>
        <w:ind w:left="0" w:right="0" w:firstLine="576"/>
        <w:jc w:val="left"/>
      </w:pPr>
      <w:r>
        <w:rPr>
          <w:u w:val="single"/>
        </w:rPr>
        <w:t xml:space="preserve">(i) One thousand hours of direct instructional time with students;</w:t>
      </w:r>
    </w:p>
    <w:p>
      <w:pPr>
        <w:spacing w:before="0" w:after="0" w:line="408" w:lineRule="exact"/>
        <w:ind w:left="0" w:right="0" w:firstLine="576"/>
        <w:jc w:val="left"/>
      </w:pPr>
      <w:r>
        <w:rPr>
          <w:u w:val="single"/>
        </w:rPr>
        <w:t xml:space="preserve">(ii) Four hundred hours of structured in-building time. This time may include direct instruction, planning time, grading time, professional development, and other responsibilities as directed by building principals that are consistent with the school district's strategic plan and the school improvement plan defined for that school; and</w:t>
      </w:r>
    </w:p>
    <w:p>
      <w:pPr>
        <w:spacing w:before="0" w:after="0" w:line="408" w:lineRule="exact"/>
        <w:ind w:left="0" w:right="0" w:firstLine="576"/>
        <w:jc w:val="left"/>
      </w:pPr>
      <w:r>
        <w:rPr>
          <w:u w:val="single"/>
        </w:rPr>
        <w:t xml:space="preserve">(iii) Two hundred fifty hours of additional time outside of the building at the discretion of the individual certificated staff member.</w:t>
      </w:r>
    </w:p>
    <w:p>
      <w:pPr>
        <w:spacing w:before="0" w:after="0" w:line="408" w:lineRule="exact"/>
        <w:ind w:left="0" w:right="0" w:firstLine="576"/>
        <w:jc w:val="left"/>
      </w:pPr>
      <w:r>
        <w:rPr/>
        <w:t xml:space="preserve">(4)(a)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pPr>
        <w:spacing w:before="0" w:after="0" w:line="408" w:lineRule="exact"/>
        <w:ind w:left="0" w:right="0" w:firstLine="576"/>
        <w:jc w:val="left"/>
      </w:pPr>
      <w:r>
        <w:rPr/>
        <w:t xml:space="preserve">(b)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w:t>
      </w:r>
    </w:p>
    <w:p>
      <w:pPr>
        <w:spacing w:before="0" w:after="0" w:line="408" w:lineRule="exact"/>
        <w:ind w:left="0" w:right="0" w:firstLine="576"/>
        <w:jc w:val="left"/>
      </w:pPr>
      <w:r>
        <w:rPr/>
        <w:t xml:space="preserve">(c)(i) Beginning September 1, 2019, supplemental contracts for certificated instructional staff are subject to the following additional restrictions: School districts may enter into supplemental contracts only for enrichment activities as defined in and subject to the limitations of RCW 28A.150.276</w:t>
      </w:r>
      <w:r>
        <w:rPr>
          <w:u w:val="single"/>
        </w:rPr>
        <w:t xml:space="preserve">, and only for hours, duties, and responsibilities in addition to the base compensation hours under subsection (3)(d) of this section</w:t>
      </w:r>
      <w:r>
        <w:rPr/>
        <w:t xml:space="preserve">.</w:t>
      </w:r>
    </w:p>
    <w:p>
      <w:pPr>
        <w:spacing w:before="0" w:after="0" w:line="408" w:lineRule="exact"/>
        <w:ind w:left="0" w:right="0" w:firstLine="576"/>
        <w:jc w:val="left"/>
      </w:pPr>
      <w:r>
        <w:rPr/>
        <w:t xml:space="preserve">(ii) For a supplemental contract, or portion of a supplemental contract, that is time-based, the hourly rate the district pays may not exceed the hourly rate provided to that same instructional staff </w:t>
      </w:r>
      <w:r>
        <w:t>((</w:t>
      </w:r>
      <w:r>
        <w:rPr>
          <w:strike/>
        </w:rPr>
        <w:t xml:space="preserve">for services</w:t>
      </w:r>
      <w:r>
        <w:t>))</w:t>
      </w:r>
      <w:r>
        <w:rPr/>
        <w:t xml:space="preserve"> under </w:t>
      </w:r>
      <w:r>
        <w:t>((</w:t>
      </w:r>
      <w:r>
        <w:rPr>
          <w:strike/>
        </w:rPr>
        <w:t xml:space="preserve">the basic education salary identified under subsection (3)(a)(iii) of this section</w:t>
      </w:r>
      <w:r>
        <w:t>))</w:t>
      </w:r>
      <w:r>
        <w:rPr/>
        <w:t xml:space="preserve"> </w:t>
      </w:r>
      <w:r>
        <w:rPr>
          <w:u w:val="single"/>
        </w:rPr>
        <w:t xml:space="preserve">their base contract</w:t>
      </w:r>
      <w:r>
        <w:rPr/>
        <w:t xml:space="preserve">. For a supplemental contract, or portion of a supplemental contract that is not time-based, the contract must document the additional duties, responsibilities, or incentives that are being funded in the contract.</w:t>
      </w:r>
    </w:p>
    <w:p>
      <w:pPr>
        <w:spacing w:before="0" w:after="0" w:line="408" w:lineRule="exact"/>
        <w:ind w:left="0" w:right="0" w:firstLine="576"/>
        <w:jc w:val="left"/>
      </w:pPr>
      <w:r>
        <w:rPr/>
        <w:t xml:space="preserve">(5) Employee benefit plans offered by any district shall comply with RCW 28A.400.350, 28A.400.275,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105</w:t>
      </w:r>
      <w:r>
        <w:rPr/>
        <w:t xml:space="preserve"> and 2017 3rd sp.s. c 13 s 818 are each amended to read as follows:</w:t>
      </w:r>
    </w:p>
    <w:p>
      <w:pPr>
        <w:spacing w:before="0" w:after="0" w:line="408" w:lineRule="exact"/>
        <w:ind w:left="0" w:right="0" w:firstLine="576"/>
        <w:jc w:val="left"/>
      </w:pPr>
      <w:r>
        <w:rPr/>
        <w:t xml:space="preserve">(1)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t xml:space="preserve">(2) All collective bargaining agreements entered into between a school district employer and school district employees under this chapter shall be consistent with RCW 28A.400.280 and 28A.400.350</w:t>
      </w:r>
      <w:r>
        <w:rPr>
          <w:u w:val="single"/>
        </w:rPr>
        <w:t xml:space="preserve">, and must incorporate the time requirements under RCW 28A.400.200(3)(d)</w:t>
      </w:r>
      <w:r>
        <w:rPr/>
        <w:t xml:space="preserve">.</w:t>
      </w:r>
    </w:p>
    <w:p>
      <w:pPr>
        <w:spacing w:before="0" w:after="0" w:line="408" w:lineRule="exact"/>
        <w:ind w:left="0" w:right="0" w:firstLine="576"/>
        <w:jc w:val="left"/>
      </w:pPr>
      <w:r>
        <w:rPr/>
        <w:t xml:space="preserve">(3) Employee bargaining shall be initiated after July 1, 2018, over the dollar amount to be contributed beginning January 1, 2020, on behalf of each employee for health care benefits. Bargaining must subsequently be conducted in even-numbered years between the governor or governor's designee and one coalition of all the exclusive bargaining representatives impacted by benefit purchasing with the school employees' benefits board established in RCW 41.05.740, consistent with RCW 28A.400.280 and 28A.400.350. The coalition bargaining must follow the model initially established for state employees in RCW 41.80.020.</w:t>
      </w:r>
    </w:p>
    <w:p>
      <w:pPr>
        <w:spacing w:before="0" w:after="0" w:line="408" w:lineRule="exact"/>
        <w:ind w:left="0" w:right="0" w:firstLine="576"/>
        <w:jc w:val="left"/>
      </w:pPr>
      <w:r>
        <w:rPr/>
        <w:t xml:space="preserve">(4) The governor shall submit a request for funds necessary to implement the collective bargaining agreement for the dollar amount to be expended for school employee health benefits, or for legislation necessary to implement the agreement. A request for funds shall not be submitted to the legislature by the governor unless such request:</w:t>
      </w:r>
    </w:p>
    <w:p>
      <w:pPr>
        <w:spacing w:before="0" w:after="0" w:line="408" w:lineRule="exact"/>
        <w:ind w:left="0" w:right="0" w:firstLine="576"/>
        <w:jc w:val="left"/>
      </w:pPr>
      <w:r>
        <w:rPr/>
        <w:t xml:space="preserve">(a) Has been submitted to the director of the office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The legislature shall not consider a request for funds unless the request is transmitted to the legislature as part of the governor's budget document submitted under RCW 43.88.030 and 43.88.060.</w:t>
      </w:r>
    </w:p>
    <w:p>
      <w:pPr>
        <w:spacing w:before="0" w:after="0" w:line="408" w:lineRule="exact"/>
        <w:ind w:left="0" w:right="0" w:firstLine="576"/>
        <w:jc w:val="left"/>
      </w:pPr>
      <w:r>
        <w:rPr/>
        <w:t xml:space="preserve">If the legislature rejects or fails to act on the submission, either party may reopen all or part of the agreement. However, if the director of the office of financial management does not certify a request under this 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health care benefit provisions of the modified collective bargaining agreement if those provisions are agreed upon and submitted to the office of financial management and legislative budget committees before final legislative action on the biennial or supplemental operating budget. If the legislature rejects or fails to act on the submission, either party may reopen all or part of the agreement.</w:t>
      </w:r>
    </w:p>
    <w:p/>
    <w:p>
      <w:pPr>
        <w:jc w:val="center"/>
      </w:pPr>
      <w:r>
        <w:rPr>
          <w:b/>
        </w:rPr>
        <w:t>--- END ---</w:t>
      </w:r>
    </w:p>
    <w:sectPr>
      <w:pgNumType w:start="1"/>
      <w:footerReference xmlns:r="http://schemas.openxmlformats.org/officeDocument/2006/relationships" r:id="R549fbec09de549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778929d80c43a3" /><Relationship Type="http://schemas.openxmlformats.org/officeDocument/2006/relationships/footer" Target="/word/footer1.xml" Id="R549fbec09de549cf" /></Relationships>
</file>