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6d30c21db641b1" /></Relationships>
</file>

<file path=word/document.xml><?xml version="1.0" encoding="utf-8"?>
<w:document xmlns:w="http://schemas.openxmlformats.org/wordprocessingml/2006/main">
  <w:body>
    <w:p>
      <w:r>
        <w:t>S-1488.1</w:t>
      </w:r>
    </w:p>
    <w:p>
      <w:pPr>
        <w:jc w:val="center"/>
      </w:pPr>
      <w:r>
        <w:t>_______________________________________________</w:t>
      </w:r>
    </w:p>
    <w:p/>
    <w:p>
      <w:pPr>
        <w:jc w:val="center"/>
      </w:pPr>
      <w:r>
        <w:rPr>
          <w:b/>
        </w:rPr>
        <w:t>SENATE BILL 5892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Nguyen, Darneille, and Wilson, C.</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factors to be considered in a shelter care hearing; and amending RCW 13.34.065.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2018 c 284 s 4 are each amended to read as follows:</w:t>
      </w:r>
    </w:p>
    <w:p>
      <w:pPr>
        <w:spacing w:before="0" w:after="0" w:line="408" w:lineRule="exact"/>
        <w:ind w:left="0" w:right="0" w:firstLine="576"/>
        <w:jc w:val="left"/>
      </w:pPr>
      <w:r>
        <w:rPr/>
        <w:t xml:space="preserve">(1)(a) When a child is taken into custody, the court shall hold a shelter care hearing within seventy-two hours, excluding Saturdays, Sundays, and holidays. The primary purpose of the shelter care hearing is to determine whether the child can be immediately and safely returned home while the adjudication of the dependency is pending.</w:t>
      </w:r>
    </w:p>
    <w:p>
      <w:pPr>
        <w:spacing w:before="0" w:after="0" w:line="408" w:lineRule="exact"/>
        <w:ind w:left="0" w:right="0" w:firstLine="576"/>
        <w:jc w:val="left"/>
      </w:pPr>
      <w:r>
        <w:rPr/>
        <w:t xml:space="preserve">(b) Any parent, guardian, or legal custodian who for good cause is unable to attend the shelter care hearing may request that a subsequent shelter care hearing be scheduled. The request shall be made to the clerk of the court where the petition is filed prior to the initial shelter care hearing. Upon the request of the parent, the court shall schedule the hearing within seventy-two hours of the request, excluding Saturdays, Sundays, and holidays. The clerk shall notify all other parties of the hearing by any reasonable means.</w:t>
      </w:r>
    </w:p>
    <w:p>
      <w:pPr>
        <w:spacing w:before="0" w:after="0" w:line="408" w:lineRule="exact"/>
        <w:ind w:left="0" w:right="0" w:firstLine="576"/>
        <w:jc w:val="left"/>
      </w:pPr>
      <w:r>
        <w:rPr/>
        <w:t xml:space="preserve">(2)(a) If it is likely that the child will remain in shelter care longer than seventy-two hours, the department shall submit a recommendation to the court as to the further need for shelter care in all cases in which the child will remain in shelter care longer than the seventy-two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reasonable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The release of such child would present a serious threat of substantial harm to such child, notwithstanding an order entered pursuant to RCW 26.44.063;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does not release the child to his or her parent, guardian, or legal custodian, the court shall order placement with a relative or other suitable person as described in RCW 13.34.130(1)(b), unless there is reasonable cause to believe the health, safety, or welfare of the child would be jeopardized or that the efforts to reunite the parent and child will be hindered. 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t xml:space="preserve">(i) Care for the child and be able to meet any special needs of the child;</w:t>
      </w:r>
    </w:p>
    <w:p>
      <w:pPr>
        <w:spacing w:before="0" w:after="0" w:line="408" w:lineRule="exact"/>
        <w:ind w:left="0" w:right="0" w:firstLine="576"/>
        <w:jc w:val="left"/>
      </w:pPr>
      <w:r>
        <w:rPr/>
        <w:t xml:space="preserve">(ii) Facilitate the child's visitation with siblings, if such visitation is part of the department's plan or is ordered by the court; and</w:t>
      </w:r>
    </w:p>
    <w:p>
      <w:pPr>
        <w:spacing w:before="0" w:after="0" w:line="408" w:lineRule="exact"/>
        <w:ind w:left="0" w:right="0" w:firstLine="576"/>
        <w:jc w:val="left"/>
      </w:pPr>
      <w:r>
        <w:rPr/>
        <w:t xml:space="preserve">(iii) Cooperate with the department in providing necessary background checks and home studies.</w:t>
      </w:r>
    </w:p>
    <w:p>
      <w:pPr>
        <w:spacing w:before="0" w:after="0" w:line="408" w:lineRule="exact"/>
        <w:ind w:left="0" w:right="0" w:firstLine="576"/>
        <w:jc w:val="left"/>
      </w:pPr>
      <w:r>
        <w:rPr/>
        <w:t xml:space="preserve">(c)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 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t xml:space="preserve">(d) If a relative or other suitable person is not available, the court shall order continued shelter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(e)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(f)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(b) of this subsection.</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thirty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 </w:t>
      </w:r>
      <w:r>
        <w:t>((</w:t>
      </w:r>
      <w:r>
        <w:rPr>
          <w:strike/>
        </w:rPr>
        <w:t xml:space="preserve">A shelter care order issued pursuant to this section may be amended at any time with notice and hearing thereon. The shelter care decision of placement shall be modified only upon a showing of change in circumstances.</w:t>
      </w:r>
      <w:r>
        <w:t>))</w:t>
      </w:r>
      <w:r>
        <w:rPr/>
        <w:t xml:space="preserve"> </w:t>
      </w:r>
      <w:r>
        <w:rPr>
          <w:u w:val="single"/>
        </w:rPr>
        <w:t xml:space="preserve">In order to better facilitate the timely resolution of dependency cases, minimize further potential harm to families, and to ensure that the child's best interests are at the forefront, early identification of barriers is critical.</w:t>
      </w:r>
      <w:r>
        <w:rPr/>
        <w:t xml:space="preserve"> No child may be placed in shelter care for longer than thirty days without an order, signed by the </w:t>
      </w:r>
      <w:r>
        <w:t>((</w:t>
      </w:r>
      <w:r>
        <w:rPr>
          <w:strike/>
        </w:rPr>
        <w:t xml:space="preserve">judge</w:t>
      </w:r>
      <w:r>
        <w:t>))</w:t>
      </w:r>
      <w:r>
        <w:rPr/>
        <w:t xml:space="preserve"> </w:t>
      </w:r>
      <w:r>
        <w:rPr>
          <w:u w:val="single"/>
        </w:rPr>
        <w:t xml:space="preserve">court</w:t>
      </w:r>
      <w:r>
        <w:rPr/>
        <w:t xml:space="preserve">, authorizing continued shelter care</w:t>
      </w:r>
      <w:r>
        <w:rPr>
          <w:u w:val="single"/>
        </w:rPr>
        <w:t xml:space="preserve">, after considering the following:</w:t>
      </w:r>
    </w:p>
    <w:p>
      <w:pPr>
        <w:spacing w:before="0" w:after="0" w:line="408" w:lineRule="exact"/>
        <w:ind w:left="0" w:right="0" w:firstLine="576"/>
        <w:jc w:val="left"/>
      </w:pPr>
      <w:r>
        <w:rPr>
          <w:u w:val="single"/>
        </w:rPr>
        <w:t xml:space="preserve">(i) The names and current contact information for all parties and their representatives, including parents, the assigned social worker, the parents' attorneys, tribal representatives, and the guardian ad litem or attorney for the child;</w:t>
      </w:r>
    </w:p>
    <w:p>
      <w:pPr>
        <w:spacing w:before="0" w:after="0" w:line="408" w:lineRule="exact"/>
        <w:ind w:left="0" w:right="0" w:firstLine="576"/>
        <w:jc w:val="left"/>
      </w:pPr>
      <w:r>
        <w:rPr>
          <w:u w:val="single"/>
        </w:rPr>
        <w:t xml:space="preserve">(ii) The status of notices to parents, guardians, or legal custodians of the child pursuant to RCW 13.34.062;</w:t>
      </w:r>
    </w:p>
    <w:p>
      <w:pPr>
        <w:spacing w:before="0" w:after="0" w:line="408" w:lineRule="exact"/>
        <w:ind w:left="0" w:right="0" w:firstLine="576"/>
        <w:jc w:val="left"/>
      </w:pPr>
      <w:r>
        <w:rPr>
          <w:u w:val="single"/>
        </w:rPr>
        <w:t xml:space="preserve">(iii) The status and results of any paternity testing for any alleged genetic parents of the child;</w:t>
      </w:r>
    </w:p>
    <w:p>
      <w:pPr>
        <w:spacing w:before="0" w:after="0" w:line="408" w:lineRule="exact"/>
        <w:ind w:left="0" w:right="0" w:firstLine="576"/>
        <w:jc w:val="left"/>
      </w:pPr>
      <w:r>
        <w:rPr>
          <w:u w:val="single"/>
        </w:rPr>
        <w:t xml:space="preserve">(iv) An update as to whether there is reason to know the child is or may be an Indian child as defined in RCW 13.38.040 and whether the provisions of the federal Indian child welfare act and chapter 13.38 RCW apply;</w:t>
      </w:r>
    </w:p>
    <w:p>
      <w:pPr>
        <w:spacing w:before="0" w:after="0" w:line="408" w:lineRule="exact"/>
        <w:ind w:left="0" w:right="0" w:firstLine="576"/>
        <w:jc w:val="left"/>
      </w:pPr>
      <w:r>
        <w:rPr>
          <w:u w:val="single"/>
        </w:rPr>
        <w:t xml:space="preserve">(v) A determination as to whether all safety threats to the child can be managed or controlled and the child can be safely returned home;</w:t>
      </w:r>
    </w:p>
    <w:p>
      <w:pPr>
        <w:spacing w:before="0" w:after="0" w:line="408" w:lineRule="exact"/>
        <w:ind w:left="0" w:right="0" w:firstLine="576"/>
        <w:jc w:val="left"/>
      </w:pPr>
      <w:r>
        <w:rPr>
          <w:u w:val="single"/>
        </w:rPr>
        <w:t xml:space="preserve">(vi) Providing the names and information regarding any additional relatives or other suitable adults as described in RCW 13.34.130(1)(b)(ii). Information should include the type of assistance they are willing to provide including, but not limited to, serving as a placement, assistance with sibling or parental visitation, respite support for current or future caregivers, and transportation support;</w:t>
      </w:r>
    </w:p>
    <w:p>
      <w:pPr>
        <w:spacing w:before="0" w:after="0" w:line="408" w:lineRule="exact"/>
        <w:ind w:left="0" w:right="0" w:firstLine="576"/>
        <w:jc w:val="left"/>
      </w:pPr>
      <w:r>
        <w:rPr>
          <w:u w:val="single"/>
        </w:rPr>
        <w:t xml:space="preserve">(vii) The current status of any background checks or home studies referred or conducted regarding relatives or other suitable persons previously identified;</w:t>
      </w:r>
    </w:p>
    <w:p>
      <w:pPr>
        <w:spacing w:before="0" w:after="0" w:line="408" w:lineRule="exact"/>
        <w:ind w:left="0" w:right="0" w:firstLine="576"/>
        <w:jc w:val="left"/>
      </w:pPr>
      <w:r>
        <w:rPr>
          <w:u w:val="single"/>
        </w:rPr>
        <w:t xml:space="preserve">(viii) Any changes in placement since prior court orders; the number of placements that have occurred since removal; a determination of whether the current placement is the least disruptive, most familiar and most family like setting that meets the needs of the child; and any efforts of the child's current placement to maintain the child's connection to his or her parents or community of origin;</w:t>
      </w:r>
    </w:p>
    <w:p>
      <w:pPr>
        <w:spacing w:before="0" w:after="0" w:line="408" w:lineRule="exact"/>
        <w:ind w:left="0" w:right="0" w:firstLine="576"/>
        <w:jc w:val="left"/>
      </w:pPr>
      <w:r>
        <w:rPr>
          <w:u w:val="single"/>
        </w:rPr>
        <w:t xml:space="preserve">(ix) The current status of parental and sibling visitation, including the number of visits that have occurred, any missed or canceled visitations, and the reasons for the missed or canceled visitations. The court may also consider entering an updated visitation plan that includes visits in the least restrictive setting based on risk factors, existing danger, safety threats, and protective factors. Visitation plans must continue to be in the child's best interests and consider any stated interests of the child and identify what needs to be changed in order to increase visitation and reduce any restrictions on visitation;</w:t>
      </w:r>
    </w:p>
    <w:p>
      <w:pPr>
        <w:spacing w:before="0" w:after="0" w:line="408" w:lineRule="exact"/>
        <w:ind w:left="0" w:right="0" w:firstLine="576"/>
        <w:jc w:val="left"/>
      </w:pPr>
      <w:r>
        <w:rPr>
          <w:u w:val="single"/>
        </w:rPr>
        <w:t xml:space="preserve">(x) The current educational or child care enrollment status of the child, including whether there has been a change prior to coming into care, and efforts to maintain educational continuity for the child;</w:t>
      </w:r>
    </w:p>
    <w:p>
      <w:pPr>
        <w:spacing w:before="0" w:after="0" w:line="408" w:lineRule="exact"/>
        <w:ind w:left="0" w:right="0" w:firstLine="576"/>
        <w:jc w:val="left"/>
      </w:pPr>
      <w:r>
        <w:rPr>
          <w:u w:val="single"/>
        </w:rPr>
        <w:t xml:space="preserve">(xi) Any order for examination, evaluations, or immediate services that are needed for the child, including, if available, the results of the child's health and education tracking report or any other examinations, or recommendation of any of the parties, including any additional resources or supports for the proper care of the child;</w:t>
      </w:r>
    </w:p>
    <w:p>
      <w:pPr>
        <w:spacing w:before="0" w:after="0" w:line="408" w:lineRule="exact"/>
        <w:ind w:left="0" w:right="0" w:firstLine="576"/>
        <w:jc w:val="left"/>
      </w:pPr>
      <w:r>
        <w:rPr>
          <w:u w:val="single"/>
        </w:rPr>
        <w:t xml:space="preserve">(xii) A list of services or assessments offered to the parents and the status of referrals, as well as any voluntary services or programs the parents have participated in or wish to be referred to, including any specialty dependency court, court programs, or parent ally programs; and</w:t>
      </w:r>
    </w:p>
    <w:p>
      <w:pPr>
        <w:spacing w:before="0" w:after="0" w:line="408" w:lineRule="exact"/>
        <w:ind w:left="0" w:right="0" w:firstLine="576"/>
        <w:jc w:val="left"/>
      </w:pPr>
      <w:r>
        <w:rPr>
          <w:u w:val="single"/>
        </w:rPr>
        <w:t xml:space="preserve">(xiii) Other orders by court</w:t>
      </w:r>
      <w:r>
        <w:rPr/>
        <w:t xml:space="preserve">.</w:t>
      </w:r>
    </w:p>
    <w:p>
      <w:pPr>
        <w:spacing w:before="0" w:after="0" w:line="408" w:lineRule="exact"/>
        <w:ind w:left="0" w:right="0" w:firstLine="576"/>
        <w:jc w:val="left"/>
      </w:pPr>
      <w:r>
        <w:rPr/>
        <w:t xml:space="preserve">(b) </w:t>
      </w:r>
      <w:r>
        <w:rPr>
          <w:u w:val="single"/>
        </w:rPr>
        <w:t xml:space="preserve">A shelter care order issued pursuant to this section may be amended at any time with notice and hearing thereon. The shelter care decision of placement shall be modified only upon a showing of a change in circumstances.</w:t>
      </w:r>
    </w:p>
    <w:p>
      <w:pPr>
        <w:spacing w:before="0" w:after="0" w:line="408" w:lineRule="exact"/>
        <w:ind w:left="0" w:right="0" w:firstLine="576"/>
        <w:jc w:val="left"/>
      </w:pPr>
      <w:r>
        <w:rPr/>
        <w:t xml:space="preserve">(i)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t xml:space="preserve">(b) If a child is returned home from shelter care a second time in the case a law enforcement officer must be present and file a report to the department.</w:t>
      </w:r>
    </w:p>
    <w:p/>
    <w:p>
      <w:pPr>
        <w:jc w:val="center"/>
      </w:pPr>
      <w:r>
        <w:rPr>
          <w:b/>
        </w:rPr>
        <w:t>--- END ---</w:t>
      </w:r>
    </w:p>
    <w:sectPr>
      <w:pgNumType w:start="1"/>
      <w:footerReference xmlns:r="http://schemas.openxmlformats.org/officeDocument/2006/relationships" r:id="Ra8ff68638a3545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0ec21126e45e2" /><Relationship Type="http://schemas.openxmlformats.org/officeDocument/2006/relationships/footer" Target="/word/footer1.xml" Id="Ra8ff68638a3545ce" /></Relationships>
</file>