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b0b731861e457f" /></Relationships>
</file>

<file path=word/document.xml><?xml version="1.0" encoding="utf-8"?>
<w:document xmlns:w="http://schemas.openxmlformats.org/wordprocessingml/2006/main">
  <w:body>
    <w:p>
      <w:r>
        <w:t>S-1229.1</w:t>
      </w:r>
    </w:p>
    <w:p>
      <w:pPr>
        <w:jc w:val="center"/>
      </w:pPr>
      <w:r>
        <w:t>_______________________________________________</w:t>
      </w:r>
    </w:p>
    <w:p/>
    <w:p>
      <w:pPr>
        <w:jc w:val="center"/>
      </w:pPr>
      <w:r>
        <w:rPr>
          <w:b/>
        </w:rPr>
        <w:t>SENATE BILL 5874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Billig, Becker, Short, Fortunato, Rivers, Walsh, O'Ban, Bailey, Wilson, L., Holy, Wagoner, and Wellman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funding for rural satellite skill centers; and amending RCW 28A.245.020.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245</w:t>
      </w:r>
      <w:r>
        <w:rPr/>
        <w:t xml:space="preserve">.</w:t>
      </w:r>
      <w:r>
        <w:t xml:space="preserve">020</w:t>
      </w:r>
      <w:r>
        <w:rPr/>
        <w:t xml:space="preserve"> and 2007 c 463 s 3 are each amended to read as follows:</w:t>
      </w:r>
    </w:p>
    <w:p>
      <w:pPr>
        <w:spacing w:before="0" w:after="0" w:line="408" w:lineRule="exact"/>
        <w:ind w:left="0" w:right="0" w:firstLine="576"/>
        <w:jc w:val="left"/>
      </w:pPr>
      <w:r>
        <w:rPr>
          <w:u w:val="single"/>
        </w:rPr>
        <w:t xml:space="preserve">(1)</w:t>
      </w:r>
      <w:r>
        <w:rPr/>
        <w:t xml:space="preserve"> Beginning in the 2007-08 school year and thereafter, students attending skill centers shall be funded for all classes at the skill center and the sending districts, up to one and six-tenths full-time equivalents or as determined in the omnibus appropriations act. The office of the superintendent of public instruction shall develop procedures to ensure that the school district and the skill center report no student for more than one and six-tenths full-time equivalent students combining both their high school enrollment and skill center enrollment. Additionally, the office of the superintendent of public instruction shall develop procedures for determining the appropriate share of the full-time equivalent enrollment count between the resident high school and skill center.</w:t>
      </w:r>
    </w:p>
    <w:p>
      <w:pPr>
        <w:spacing w:before="0" w:after="0" w:line="408" w:lineRule="exact"/>
        <w:ind w:left="0" w:right="0" w:firstLine="576"/>
        <w:jc w:val="left"/>
      </w:pPr>
      <w:r>
        <w:rPr>
          <w:u w:val="single"/>
        </w:rPr>
        <w:t xml:space="preserve">(2)(a) A rural satellite skill center must receive direct funding if it meets the following criteria:</w:t>
      </w:r>
    </w:p>
    <w:p>
      <w:pPr>
        <w:spacing w:before="0" w:after="0" w:line="408" w:lineRule="exact"/>
        <w:ind w:left="0" w:right="0" w:firstLine="576"/>
        <w:jc w:val="left"/>
      </w:pPr>
      <w:r>
        <w:rPr>
          <w:u w:val="single"/>
        </w:rPr>
        <w:t xml:space="preserve">(i) The center is located at least thirty miles from a core campus or other satellite program;</w:t>
      </w:r>
    </w:p>
    <w:p>
      <w:pPr>
        <w:spacing w:before="0" w:after="0" w:line="408" w:lineRule="exact"/>
        <w:ind w:left="0" w:right="0" w:firstLine="576"/>
        <w:jc w:val="left"/>
      </w:pPr>
      <w:r>
        <w:rPr>
          <w:u w:val="single"/>
        </w:rPr>
        <w:t xml:space="preserve">(ii) The center is solely responsible for hiring staff and covering all staffing costs;</w:t>
      </w:r>
    </w:p>
    <w:p>
      <w:pPr>
        <w:spacing w:before="0" w:after="0" w:line="408" w:lineRule="exact"/>
        <w:ind w:left="0" w:right="0" w:firstLine="576"/>
        <w:jc w:val="left"/>
      </w:pPr>
      <w:r>
        <w:rPr>
          <w:u w:val="single"/>
        </w:rPr>
        <w:t xml:space="preserve">(iii) The center is solely responsible for providing facilities, equipment, materials, supplies, and training;</w:t>
      </w:r>
    </w:p>
    <w:p>
      <w:pPr>
        <w:spacing w:before="0" w:after="0" w:line="408" w:lineRule="exact"/>
        <w:ind w:left="0" w:right="0" w:firstLine="576"/>
        <w:jc w:val="left"/>
      </w:pPr>
      <w:r>
        <w:rPr>
          <w:u w:val="single"/>
        </w:rPr>
        <w:t xml:space="preserve">(iv) The center has demonstrated the ability to build successful community and local business partnerships;</w:t>
      </w:r>
    </w:p>
    <w:p>
      <w:pPr>
        <w:spacing w:before="0" w:after="0" w:line="408" w:lineRule="exact"/>
        <w:ind w:left="0" w:right="0" w:firstLine="576"/>
        <w:jc w:val="left"/>
      </w:pPr>
      <w:r>
        <w:rPr>
          <w:u w:val="single"/>
        </w:rPr>
        <w:t xml:space="preserve">(v) The center has been operational for at least one year, has completed the required feasibility study, and has secured commitments from local businesses or industries; and</w:t>
      </w:r>
    </w:p>
    <w:p>
      <w:pPr>
        <w:spacing w:before="0" w:after="0" w:line="408" w:lineRule="exact"/>
        <w:ind w:left="0" w:right="0" w:firstLine="576"/>
        <w:jc w:val="left"/>
      </w:pPr>
      <w:r>
        <w:rPr>
          <w:u w:val="single"/>
        </w:rPr>
        <w:t xml:space="preserve">(vi) The career and technical education advisory committee and the local school district board of directors recommend and support the direct funding.</w:t>
      </w:r>
    </w:p>
    <w:p>
      <w:pPr>
        <w:spacing w:before="0" w:after="0" w:line="408" w:lineRule="exact"/>
        <w:ind w:left="0" w:right="0" w:firstLine="576"/>
        <w:jc w:val="left"/>
      </w:pPr>
      <w:r>
        <w:rPr>
          <w:u w:val="single"/>
        </w:rPr>
        <w:t xml:space="preserve">(b) A core campus skill center may receive, for administrative purposes, up to seven percent of the funding provided to a partnered rural satellite skill center under (a) of this subsection.</w:t>
      </w:r>
    </w:p>
    <w:p/>
    <w:p>
      <w:pPr>
        <w:jc w:val="center"/>
      </w:pPr>
      <w:r>
        <w:rPr>
          <w:b/>
        </w:rPr>
        <w:t>--- END ---</w:t>
      </w:r>
    </w:p>
    <w:sectPr>
      <w:pgNumType w:start="1"/>
      <w:footerReference xmlns:r="http://schemas.openxmlformats.org/officeDocument/2006/relationships" r:id="R82ab6032be7841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69f60d21df409b" /><Relationship Type="http://schemas.openxmlformats.org/officeDocument/2006/relationships/footer" Target="/word/footer1.xml" Id="R82ab6032be78412d" /></Relationships>
</file>