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18956855642c3" /></Relationships>
</file>

<file path=word/document.xml><?xml version="1.0" encoding="utf-8"?>
<w:document xmlns:w="http://schemas.openxmlformats.org/wordprocessingml/2006/main">
  <w:body>
    <w:p>
      <w:r>
        <w:t>S-0938.1</w:t>
      </w:r>
    </w:p>
    <w:p>
      <w:pPr>
        <w:jc w:val="center"/>
      </w:pPr>
      <w:r>
        <w:t>_______________________________________________</w:t>
      </w:r>
    </w:p>
    <w:p/>
    <w:p>
      <w:pPr>
        <w:jc w:val="center"/>
      </w:pPr>
      <w:r>
        <w:rPr>
          <w:b/>
        </w:rPr>
        <w:t>SENATE BILL 5750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Zeiger,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unaggregated financial, proprietary, or commercial information submitted to the liquor and cannabis board by a licensed distillery; and reenacting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2018 c 201 s 8008, 2018 c 196 c 21, and 2018 c 4 s 9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 </w:t>
      </w:r>
      <w:r>
        <w:t>((</w:t>
      </w:r>
      <w:r>
        <w:rPr>
          <w:strike/>
        </w:rPr>
        <w:t xml:space="preserve">and</w:t>
      </w:r>
      <w:r>
        <w:t>))</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w:t>
      </w:r>
      <w:r>
        <w:t>((</w:t>
      </w:r>
      <w:r>
        <w:rPr>
          <w:strike/>
        </w:rPr>
        <w:t xml:space="preserve">and</w:t>
      </w:r>
      <w:r>
        <w:t>))</w:t>
      </w:r>
    </w:p>
    <w:p>
      <w:pPr>
        <w:spacing w:before="0" w:after="0" w:line="408" w:lineRule="exact"/>
        <w:ind w:left="0" w:right="0" w:firstLine="576"/>
        <w:jc w:val="left"/>
      </w:pPr>
      <w:r>
        <w:rPr/>
        <w:t xml:space="preserve">(30) Proprietary information filed with the department of health under chapter 69.48 RCW</w:t>
      </w:r>
      <w:r>
        <w:rPr>
          <w:u w:val="single"/>
        </w:rPr>
        <w:t xml:space="preserve">; and</w:t>
      </w:r>
    </w:p>
    <w:p>
      <w:pPr>
        <w:spacing w:before="0" w:after="0" w:line="408" w:lineRule="exact"/>
        <w:ind w:left="0" w:right="0" w:firstLine="576"/>
        <w:jc w:val="left"/>
      </w:pPr>
      <w:r>
        <w:rPr>
          <w:u w:val="single"/>
        </w:rPr>
        <w:t xml:space="preserve">(31)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r>
        <w:rPr/>
        <w:t xml:space="preserve">.</w:t>
      </w:r>
    </w:p>
    <w:p/>
    <w:p>
      <w:pPr>
        <w:jc w:val="center"/>
      </w:pPr>
      <w:r>
        <w:rPr>
          <w:b/>
        </w:rPr>
        <w:t>--- END ---</w:t>
      </w:r>
    </w:p>
    <w:sectPr>
      <w:pgNumType w:start="1"/>
      <w:footerReference xmlns:r="http://schemas.openxmlformats.org/officeDocument/2006/relationships" r:id="R3b54c463dd6349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401067df4f4475" /><Relationship Type="http://schemas.openxmlformats.org/officeDocument/2006/relationships/footer" Target="/word/footer1.xml" Id="R3b54c463dd6349a6" /></Relationships>
</file>