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dfb34571b343da" /></Relationships>
</file>

<file path=word/document.xml><?xml version="1.0" encoding="utf-8"?>
<w:document xmlns:w="http://schemas.openxmlformats.org/wordprocessingml/2006/main">
  <w:body>
    <w:p>
      <w:r>
        <w:t>S-1046.2</w:t>
      </w:r>
    </w:p>
    <w:p>
      <w:pPr>
        <w:jc w:val="center"/>
      </w:pPr>
      <w:r>
        <w:t>_______________________________________________</w:t>
      </w:r>
    </w:p>
    <w:p/>
    <w:p>
      <w:pPr>
        <w:jc w:val="center"/>
      </w:pPr>
      <w:r>
        <w:rPr>
          <w:b/>
        </w:rPr>
        <w:t>SENATE BILL 5649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Pedersen, Palumbo, Saldaña, Das, Wilson, C., Frockt, Keiser, and Kuderer</w:t>
      </w:r>
    </w:p>
    <w:p/>
    <w:p>
      <w:r>
        <w:rPr>
          <w:t xml:space="preserve">Read first time 01/25/19.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crimes of sexual assault; amending RCW 9A.44.060; reenacting and amending RCW 9A.04.080;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Social service agencies providing support to victims of sexual assault have long known that sexual assault crimes are among the most underreported of all types of crime. According to the department of justice, only two hundred thirty out of every one thousand sexual assaults are reported to police. In the wake of the recent #MeToo movement, this fact has become clear to the broader public.</w:t>
      </w:r>
    </w:p>
    <w:p>
      <w:pPr>
        <w:spacing w:before="0" w:after="0" w:line="408" w:lineRule="exact"/>
        <w:ind w:left="0" w:right="0" w:firstLine="576"/>
        <w:jc w:val="left"/>
      </w:pPr>
      <w:r>
        <w:rPr/>
        <w:t xml:space="preserve">The statute of limitations restricts a prosecutor's ability to hold perpetrators accountable when reports of crime are delayed. There are many different reasons why victims of sexual assault delay or even choose to never report the crime that has been committed against them. Advances in the field of neurobiology have demonstrated how sexual assault trauma and trauma responses may contribute to delayed victim reporting. Sometimes the victim is in a relationship with the perpetrator - an employer, parent, teacher, or some other person with supervisory power over the victim – causing the victim to believe that further harm will come to them if they report the crime. Further, technological and scientific advances in investigation, collection, documentation, and preservation of evidence have advanced law enforcement and prosecutorial abilities to investigate and prosecute these older cases. Realizing this, policymakers across the country have reevaluated and amended statutes of limitation to extend the allowable time to prosecute sexual assault crimes.</w:t>
      </w:r>
    </w:p>
    <w:p>
      <w:pPr>
        <w:spacing w:before="0" w:after="0" w:line="408" w:lineRule="exact"/>
        <w:ind w:left="0" w:right="0" w:firstLine="576"/>
        <w:jc w:val="left"/>
      </w:pPr>
      <w:r>
        <w:rPr/>
        <w:t xml:space="preserve">It is generally true that the longer a victim waits to report a crime, the more difficult it will be for the case to be successfully prosecuted. However, the statute of limitations should not prohibit prosecution for these heinous offenses when there is adequate evidence. Extending or eliminating the statute of limitations in these cases is imperative to provide access to justice for victims, hold perpetrators accountable, and enhance community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2017 c 266 s 9, 2017 c 231 s 2, and 2017 c 125 s 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r>
        <w:rPr>
          <w:u w:val="single"/>
        </w:rPr>
        <w:t xml:space="preserve">;</w:t>
      </w:r>
    </w:p>
    <w:p>
      <w:pPr>
        <w:spacing w:before="0" w:after="0" w:line="408" w:lineRule="exact"/>
        <w:ind w:left="0" w:right="0" w:firstLine="576"/>
        <w:jc w:val="left"/>
      </w:pPr>
      <w:r>
        <w:rPr>
          <w:u w:val="single"/>
        </w:rPr>
        <w:t xml:space="preserve">(vii) Rape in the first degree (RCW 9A.44.040) if the victim is under the age of sixteen;</w:t>
      </w:r>
    </w:p>
    <w:p>
      <w:pPr>
        <w:spacing w:before="0" w:after="0" w:line="408" w:lineRule="exact"/>
        <w:ind w:left="0" w:right="0" w:firstLine="576"/>
        <w:jc w:val="left"/>
      </w:pPr>
      <w:r>
        <w:rPr>
          <w:u w:val="single"/>
        </w:rPr>
        <w:t xml:space="preserve">(viii) Rape in the second degree (RCW 9A.44.050) if the victim is under the age of sixteen;</w:t>
      </w:r>
    </w:p>
    <w:p>
      <w:pPr>
        <w:spacing w:before="0" w:after="0" w:line="408" w:lineRule="exact"/>
        <w:ind w:left="0" w:right="0" w:firstLine="576"/>
        <w:jc w:val="left"/>
      </w:pPr>
      <w:r>
        <w:rPr>
          <w:u w:val="single"/>
        </w:rPr>
        <w:t xml:space="preserve">(ix) Rape of a child in the first degree (RCW 9A.44.073);</w:t>
      </w:r>
    </w:p>
    <w:p>
      <w:pPr>
        <w:spacing w:before="0" w:after="0" w:line="408" w:lineRule="exact"/>
        <w:ind w:left="0" w:right="0" w:firstLine="576"/>
        <w:jc w:val="left"/>
      </w:pPr>
      <w:r>
        <w:rPr>
          <w:u w:val="single"/>
        </w:rPr>
        <w:t xml:space="preserve">(x) Rape of a child in the second degree (RCW 9A.44.076);</w:t>
      </w:r>
    </w:p>
    <w:p>
      <w:pPr>
        <w:spacing w:before="0" w:after="0" w:line="408" w:lineRule="exact"/>
        <w:ind w:left="0" w:right="0" w:firstLine="576"/>
        <w:jc w:val="left"/>
      </w:pPr>
      <w:r>
        <w:rPr>
          <w:u w:val="single"/>
        </w:rPr>
        <w:t xml:space="preserve">(xi) Rape of a child in the third degree (RCW 9A.44.079);</w:t>
      </w:r>
    </w:p>
    <w:p>
      <w:pPr>
        <w:spacing w:before="0" w:after="0" w:line="408" w:lineRule="exact"/>
        <w:ind w:left="0" w:right="0" w:firstLine="576"/>
        <w:jc w:val="left"/>
      </w:pPr>
      <w:r>
        <w:rPr>
          <w:u w:val="single"/>
        </w:rPr>
        <w:t xml:space="preserve">(xii) Sexual misconduct with a minor in the first degree (RCW 9A.44.093);</w:t>
      </w:r>
    </w:p>
    <w:p>
      <w:pPr>
        <w:spacing w:before="0" w:after="0" w:line="408" w:lineRule="exact"/>
        <w:ind w:left="0" w:right="0" w:firstLine="576"/>
        <w:jc w:val="left"/>
      </w:pPr>
      <w:r>
        <w:rPr>
          <w:u w:val="single"/>
        </w:rPr>
        <w:t xml:space="preserve">(xiii) Custodial sexual misconduct in the first degree (RCW 9A.44.160);</w:t>
      </w:r>
    </w:p>
    <w:p>
      <w:pPr>
        <w:spacing w:before="0" w:after="0" w:line="408" w:lineRule="exact"/>
        <w:ind w:left="0" w:right="0" w:firstLine="576"/>
        <w:jc w:val="left"/>
      </w:pPr>
      <w:r>
        <w:rPr>
          <w:u w:val="single"/>
        </w:rPr>
        <w:t xml:space="preserve">(xiv) Child molestation in the first degree (RCW 9A.44.083);</w:t>
      </w:r>
    </w:p>
    <w:p>
      <w:pPr>
        <w:spacing w:before="0" w:after="0" w:line="408" w:lineRule="exact"/>
        <w:ind w:left="0" w:right="0" w:firstLine="576"/>
        <w:jc w:val="left"/>
      </w:pPr>
      <w:r>
        <w:rPr>
          <w:u w:val="single"/>
        </w:rPr>
        <w:t xml:space="preserve">(xv) Child molestation in the second degree (RCW 9A.44.086);</w:t>
      </w:r>
    </w:p>
    <w:p>
      <w:pPr>
        <w:spacing w:before="0" w:after="0" w:line="408" w:lineRule="exact"/>
        <w:ind w:left="0" w:right="0" w:firstLine="576"/>
        <w:jc w:val="left"/>
      </w:pPr>
      <w:r>
        <w:rPr>
          <w:u w:val="single"/>
        </w:rPr>
        <w:t xml:space="preserve">(xvi) Child molestation in the third degree (RCW 9A.44.089); and</w:t>
      </w:r>
    </w:p>
    <w:p>
      <w:pPr>
        <w:spacing w:before="0" w:after="0" w:line="408" w:lineRule="exact"/>
        <w:ind w:left="0" w:right="0" w:firstLine="576"/>
        <w:jc w:val="left"/>
      </w:pPr>
      <w:r>
        <w:rPr>
          <w:u w:val="single"/>
        </w:rPr>
        <w:t xml:space="preserve">(xvii) Sexual exploitation of a minor (RCW 9.68A.040)</w:t>
      </w:r>
      <w:r>
        <w:rPr/>
        <w:t xml:space="preserve">.</w:t>
      </w:r>
    </w:p>
    <w:p>
      <w:pPr>
        <w:spacing w:before="0" w:after="0" w:line="408" w:lineRule="exact"/>
        <w:ind w:left="0" w:right="0" w:firstLine="576"/>
        <w:jc w:val="left"/>
      </w:pPr>
      <w:r>
        <w:rPr/>
        <w:t xml:space="preserve">(b) Except as provided in </w:t>
      </w:r>
      <w:r>
        <w:t>((</w:t>
      </w:r>
      <w:r>
        <w:rPr>
          <w:strike/>
        </w:rPr>
        <w:t xml:space="preserve">(c)</w:t>
      </w:r>
      <w:r>
        <w:t>))</w:t>
      </w:r>
      <w:r>
        <w:rPr/>
        <w:t xml:space="preserve"> </w:t>
      </w:r>
      <w:r>
        <w:rPr>
          <w:u w:val="single"/>
        </w:rPr>
        <w:t xml:space="preserve">(a)</w:t>
      </w:r>
      <w:r>
        <w:rPr/>
        <w:t xml:space="preserve"> of this subsection, </w:t>
      </w:r>
      <w:r>
        <w:rPr>
          <w:u w:val="single"/>
        </w:rPr>
        <w:t xml:space="preserve">the following offenses may not be prosecuted more than twenty years after its commission:</w:t>
      </w:r>
    </w:p>
    <w:p>
      <w:pPr>
        <w:spacing w:before="0" w:after="0" w:line="408" w:lineRule="exact"/>
        <w:ind w:left="0" w:right="0" w:firstLine="576"/>
        <w:jc w:val="left"/>
      </w:pPr>
      <w:r>
        <w:rPr>
          <w:u w:val="single"/>
        </w:rPr>
        <w:t xml:space="preserve">(i) Rape in the first degree (RCW 9A.44.040);</w:t>
      </w:r>
    </w:p>
    <w:p>
      <w:pPr>
        <w:spacing w:before="0" w:after="0" w:line="408" w:lineRule="exact"/>
        <w:ind w:left="0" w:right="0" w:firstLine="576"/>
        <w:jc w:val="left"/>
      </w:pPr>
      <w:r>
        <w:rPr>
          <w:u w:val="single"/>
        </w:rPr>
        <w:t xml:space="preserve">(ii) Rape in the second degree(RCW 9A.44.050); or</w:t>
      </w:r>
    </w:p>
    <w:p>
      <w:pPr>
        <w:spacing w:before="0" w:after="0" w:line="408" w:lineRule="exact"/>
        <w:ind w:left="0" w:right="0" w:firstLine="576"/>
        <w:jc w:val="left"/>
      </w:pPr>
      <w:r>
        <w:rPr>
          <w:u w:val="single"/>
        </w:rPr>
        <w:t xml:space="preserve">(iii) Indecent liberties (RCW 9A.44.100).</w:t>
      </w:r>
    </w:p>
    <w:p>
      <w:pPr>
        <w:spacing w:before="0" w:after="0" w:line="408" w:lineRule="exact"/>
        <w:ind w:left="0" w:right="0" w:firstLine="576"/>
        <w:jc w:val="left"/>
      </w:pPr>
      <w:r>
        <w:rPr>
          <w:u w:val="single"/>
        </w:rPr>
        <w:t xml:space="preserve">(c) T</w:t>
      </w:r>
      <w:r>
        <w:rPr/>
        <w:t xml:space="preserve">he following offenses </w:t>
      </w:r>
      <w:r>
        <w:t>((</w:t>
      </w:r>
      <w:r>
        <w:rPr>
          <w:strike/>
        </w:rPr>
        <w:t xml:space="preserve">shall</w:t>
      </w:r>
      <w:r>
        <w:t>))</w:t>
      </w:r>
      <w:r>
        <w:rPr/>
        <w:t xml:space="preserve"> </w:t>
      </w:r>
      <w:r>
        <w:rPr>
          <w:u w:val="single"/>
        </w:rPr>
        <w:t xml:space="preserve">may</w:t>
      </w:r>
      <w:r>
        <w:rPr/>
        <w:t xml:space="preserve"> not be prosecuted more than ten years after </w:t>
      </w:r>
      <w:r>
        <w:t>((</w:t>
      </w:r>
      <w:r>
        <w:rPr>
          <w:strike/>
        </w:rPr>
        <w:t xml:space="preserve">their</w:t>
      </w:r>
      <w:r>
        <w:t>))</w:t>
      </w:r>
      <w:r>
        <w:rPr/>
        <w:t xml:space="preserve"> </w:t>
      </w:r>
      <w:r>
        <w:rPr>
          <w:u w:val="single"/>
        </w:rPr>
        <w:t xml:space="preserve">its</w:t>
      </w:r>
      <w:r>
        <w:rPr/>
        <w:t xml:space="preserve">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w:t>
      </w:r>
      <w:r>
        <w:t>((</w:t>
      </w:r>
      <w:r>
        <w:rPr>
          <w:strike/>
        </w:rPr>
        <w:t xml:space="preserve">(A) Violations of RCW 9A.44.040 or 9A.44.050 if the rape is reported to a law enforcement agency within one year of its commission.</w:t>
      </w:r>
    </w:p>
    <w:p>
      <w:pPr>
        <w:spacing w:before="0" w:after="0" w:line="408" w:lineRule="exact"/>
        <w:ind w:left="0" w:right="0" w:firstLine="576"/>
        <w:jc w:val="left"/>
      </w:pPr>
      <w:r>
        <w:rPr>
          <w:strike/>
        </w:rPr>
        <w:t xml:space="preserve">(B) If a violation of RCW 9A.44.040 or 9A.44.050 is not reported within one year, the rape may not be prosecuted more than three years after its commission;</w:t>
      </w:r>
    </w:p>
    <w:p>
      <w:pPr>
        <w:spacing w:before="0" w:after="0" w:line="408" w:lineRule="exact"/>
        <w:ind w:left="0" w:right="0" w:firstLine="576"/>
        <w:jc w:val="left"/>
      </w:pPr>
      <w:r>
        <w:rPr>
          <w:strike/>
        </w:rPr>
        <w:t xml:space="preserve">(iv) Indecent liberties under RCW 9A.44.100(1)(b); or</w:t>
      </w:r>
    </w:p>
    <w:p>
      <w:pPr>
        <w:spacing w:before="0" w:after="0" w:line="408" w:lineRule="exact"/>
        <w:ind w:left="0" w:right="0" w:firstLine="576"/>
        <w:jc w:val="left"/>
      </w:pPr>
      <w:r>
        <w:rPr>
          <w:strike/>
        </w:rPr>
        <w:t xml:space="preserve">(v)</w:t>
      </w:r>
      <w:r>
        <w:t>))</w:t>
      </w:r>
      <w:r>
        <w:rPr/>
        <w:t xml:space="preserve"> </w:t>
      </w:r>
      <w:r>
        <w:rPr>
          <w:u w:val="single"/>
        </w:rPr>
        <w:t xml:space="preserve">Rape in the third degree (RCW 9A.44.060);</w:t>
      </w:r>
    </w:p>
    <w:p>
      <w:pPr>
        <w:spacing w:before="0" w:after="0" w:line="408" w:lineRule="exact"/>
        <w:ind w:left="0" w:right="0" w:firstLine="576"/>
        <w:jc w:val="left"/>
      </w:pPr>
      <w:r>
        <w:rPr>
          <w:u w:val="single"/>
        </w:rPr>
        <w:t xml:space="preserve">(iv)</w:t>
      </w:r>
      <w:r>
        <w:rPr/>
        <w:t xml:space="preserve"> Attempted murder; or</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Trafficking under RCW 9A.40.100.</w:t>
      </w:r>
    </w:p>
    <w:p>
      <w:pPr>
        <w:spacing w:before="0" w:after="0" w:line="408" w:lineRule="exact"/>
        <w:ind w:left="0" w:right="0" w:firstLine="576"/>
        <w:jc w:val="left"/>
      </w:pPr>
      <w:r>
        <w:t>((</w:t>
      </w:r>
      <w:r>
        <w:rPr>
          <w:strike/>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r>
        <w:t>))</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 </w:t>
      </w:r>
      <w:r>
        <w:t>((</w:t>
      </w:r>
      <w:r>
        <w:rPr>
          <w:strike/>
        </w:rPr>
        <w:t xml:space="preserve">or</w:t>
      </w:r>
      <w:r>
        <w:t>))</w:t>
      </w:r>
    </w:p>
    <w:p>
      <w:pPr>
        <w:spacing w:before="0" w:after="0" w:line="408" w:lineRule="exact"/>
        <w:ind w:left="0" w:right="0" w:firstLine="576"/>
        <w:jc w:val="left"/>
      </w:pPr>
      <w:r>
        <w:rPr/>
        <w:t xml:space="preserve">(iii) RCW 9.68A.102 (promoting travel for commercial sexual abuse of a minor)</w:t>
      </w:r>
      <w:r>
        <w:rPr>
          <w:u w:val="single"/>
        </w:rPr>
        <w:t xml:space="preserve">; or</w:t>
      </w:r>
    </w:p>
    <w:p>
      <w:pPr>
        <w:spacing w:before="0" w:after="0" w:line="408" w:lineRule="exact"/>
        <w:ind w:left="0" w:right="0" w:firstLine="576"/>
        <w:jc w:val="left"/>
      </w:pPr>
      <w:r>
        <w:rPr>
          <w:u w:val="single"/>
        </w:rPr>
        <w:t xml:space="preserve">(iv) RCW 9A.64.020 (incest)</w:t>
      </w:r>
      <w:r>
        <w:rPr/>
        <w:t xml:space="preserve">.</w:t>
      </w:r>
    </w:p>
    <w:p>
      <w:pPr>
        <w:spacing w:before="0" w:after="0" w:line="408" w:lineRule="exact"/>
        <w:ind w:left="0" w:right="0" w:firstLine="576"/>
        <w:jc w:val="left"/>
      </w:pPr>
      <w:r>
        <w:rPr/>
        <w:t xml:space="preserve">(e) The following offenses </w:t>
      </w:r>
      <w:r>
        <w:t>((</w:t>
      </w:r>
      <w:r>
        <w:rPr>
          <w:strike/>
        </w:rPr>
        <w:t xml:space="preserve">shall</w:t>
      </w:r>
      <w:r>
        <w:t>))</w:t>
      </w:r>
      <w:r>
        <w:rPr/>
        <w:t xml:space="preserve"> </w:t>
      </w:r>
      <w:r>
        <w:rPr>
          <w:u w:val="single"/>
        </w:rPr>
        <w:t xml:space="preserve">may</w:t>
      </w:r>
      <w:r>
        <w:rPr/>
        <w:t xml:space="preserve"> not be prosecuted more than six years after </w:t>
      </w:r>
      <w:r>
        <w:t>((</w:t>
      </w:r>
      <w:r>
        <w:rPr>
          <w:strike/>
        </w:rPr>
        <w:t xml:space="preserve">their</w:t>
      </w:r>
      <w:r>
        <w:t>))</w:t>
      </w:r>
      <w:r>
        <w:rPr/>
        <w:t xml:space="preserve"> </w:t>
      </w:r>
      <w:r>
        <w:rPr>
          <w:u w:val="single"/>
        </w:rPr>
        <w:t xml:space="preserve">its</w:t>
      </w:r>
      <w:r>
        <w:rPr/>
        <w:t xml:space="preserve"> commission or </w:t>
      </w:r>
      <w:r>
        <w:t>((</w:t>
      </w:r>
      <w:r>
        <w:rPr>
          <w:strike/>
        </w:rPr>
        <w:t xml:space="preserve">their</w:t>
      </w:r>
      <w:r>
        <w:t>))</w:t>
      </w:r>
      <w:r>
        <w:rPr/>
        <w:t xml:space="preserve">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or</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(f) The following offenses </w:t>
      </w:r>
      <w:r>
        <w:t>((</w:t>
      </w:r>
      <w:r>
        <w:rPr>
          <w:strike/>
        </w:rPr>
        <w:t xml:space="preserve">shall</w:t>
      </w:r>
      <w:r>
        <w:t>))</w:t>
      </w:r>
      <w:r>
        <w:rPr/>
        <w:t xml:space="preserve"> </w:t>
      </w:r>
      <w:r>
        <w:rPr>
          <w:u w:val="single"/>
        </w:rPr>
        <w:t xml:space="preserve">may</w:t>
      </w:r>
      <w:r>
        <w:rPr/>
        <w:t xml:space="preserve"> not be prosecuted more than five years after </w:t>
      </w:r>
      <w:r>
        <w:t>((</w:t>
      </w:r>
      <w:r>
        <w:rPr>
          <w:strike/>
        </w:rPr>
        <w:t xml:space="preserve">their</w:t>
      </w:r>
      <w:r>
        <w:t>))</w:t>
      </w:r>
      <w:r>
        <w:rPr/>
        <w:t xml:space="preserve"> </w:t>
      </w:r>
      <w:r>
        <w:rPr>
          <w:u w:val="single"/>
        </w:rPr>
        <w:t xml:space="preserve">its</w:t>
      </w:r>
      <w:r>
        <w:rPr/>
        <w:t xml:space="preserve"> commission: Any class C felony under chapter 74.09, 82.36, or 82.38 RCW.</w:t>
      </w:r>
    </w:p>
    <w:p>
      <w:pPr>
        <w:spacing w:before="0" w:after="0" w:line="408" w:lineRule="exact"/>
        <w:ind w:left="0" w:right="0" w:firstLine="576"/>
        <w:jc w:val="left"/>
      </w:pPr>
      <w:r>
        <w:rPr/>
        <w:t xml:space="preserve">(g) Bigamy </w:t>
      </w:r>
      <w:r>
        <w:t>((</w:t>
      </w:r>
      <w:r>
        <w:rPr>
          <w:strike/>
        </w:rPr>
        <w:t xml:space="preserve">shall</w:t>
      </w:r>
      <w:r>
        <w:t>))</w:t>
      </w:r>
      <w:r>
        <w:rPr/>
        <w:t xml:space="preserve"> </w:t>
      </w:r>
      <w:r>
        <w:rPr>
          <w:u w:val="single"/>
        </w:rPr>
        <w:t xml:space="preserve">may</w:t>
      </w:r>
      <w:r>
        <w:rPr/>
        <w:t xml:space="preserve"> not be prosecuted more than three years after the time specified in RCW 9A.64.010.</w:t>
      </w:r>
    </w:p>
    <w:p>
      <w:pPr>
        <w:spacing w:before="0" w:after="0" w:line="408" w:lineRule="exact"/>
        <w:ind w:left="0" w:right="0" w:firstLine="576"/>
        <w:jc w:val="left"/>
      </w:pPr>
      <w:r>
        <w:rPr/>
        <w:t xml:space="preserve">(h) A violation of RCW 9A.56.030 </w:t>
      </w:r>
      <w:r>
        <w:t>((</w:t>
      </w:r>
      <w:r>
        <w:rPr>
          <w:strike/>
        </w:rPr>
        <w:t xml:space="preserve">must</w:t>
      </w:r>
      <w:r>
        <w:t>))</w:t>
      </w:r>
      <w:r>
        <w:rPr/>
        <w:t xml:space="preserve"> </w:t>
      </w:r>
      <w:r>
        <w:rPr>
          <w:u w:val="single"/>
        </w:rPr>
        <w:t xml:space="preserve">may</w:t>
      </w:r>
      <w:r>
        <w:rPr/>
        <w:t xml:space="preserve">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060</w:t>
      </w:r>
      <w:r>
        <w:rPr/>
        <w:t xml:space="preserve"> and 2013 c 94 s 1 are each amended to read as follows:</w:t>
      </w:r>
    </w:p>
    <w:p>
      <w:pPr>
        <w:spacing w:before="0" w:after="0" w:line="408" w:lineRule="exact"/>
        <w:ind w:left="0" w:right="0" w:firstLine="576"/>
        <w:jc w:val="left"/>
      </w:pPr>
      <w:r>
        <w:rPr/>
        <w:t xml:space="preserve">(1) A person is guilty of rape in the third degree when, under circumstances not constituting rape in the first or second degrees, such person engages in sexual intercourse with another person:</w:t>
      </w:r>
    </w:p>
    <w:p>
      <w:pPr>
        <w:spacing w:before="0" w:after="0" w:line="408" w:lineRule="exact"/>
        <w:ind w:left="0" w:right="0" w:firstLine="576"/>
        <w:jc w:val="left"/>
      </w:pPr>
      <w:r>
        <w:rPr/>
        <w:t xml:space="preserve">(a) Where the victim did not consent as defined in RCW 9A.44.010(7), to sexual intercourse with the perpetrator </w:t>
      </w:r>
      <w:r>
        <w:t>((</w:t>
      </w:r>
      <w:r>
        <w:rPr>
          <w:strike/>
        </w:rPr>
        <w:t xml:space="preserve">and such lack of consent was clearly expressed by the victim's words or conduct,</w:t>
      </w:r>
      <w:r>
        <w:t>))</w:t>
      </w:r>
      <w:r>
        <w:rPr>
          <w:u w:val="single"/>
        </w:rPr>
        <w:t xml:space="preserve">;</w:t>
      </w:r>
      <w:r>
        <w:rPr/>
        <w:t xml:space="preserve"> or</w:t>
      </w:r>
    </w:p>
    <w:p>
      <w:pPr>
        <w:spacing w:before="0" w:after="0" w:line="408" w:lineRule="exact"/>
        <w:ind w:left="0" w:right="0" w:firstLine="576"/>
        <w:jc w:val="left"/>
      </w:pPr>
      <w:r>
        <w:rPr/>
        <w:t xml:space="preserve">(b) Where there is threat of substantial unlawful harm to property rights of the victim.</w:t>
      </w:r>
    </w:p>
    <w:p>
      <w:pPr>
        <w:spacing w:before="0" w:after="0" w:line="408" w:lineRule="exact"/>
        <w:ind w:left="0" w:right="0" w:firstLine="576"/>
        <w:jc w:val="left"/>
      </w:pPr>
      <w:r>
        <w:rPr/>
        <w:t xml:space="preserve">(2) Rape in the third degree is a class C felony.</w:t>
      </w:r>
    </w:p>
    <w:p/>
    <w:p>
      <w:pPr>
        <w:jc w:val="center"/>
      </w:pPr>
      <w:r>
        <w:rPr>
          <w:b/>
        </w:rPr>
        <w:t>--- END ---</w:t>
      </w:r>
    </w:p>
    <w:sectPr>
      <w:pgNumType w:start="1"/>
      <w:footerReference xmlns:r="http://schemas.openxmlformats.org/officeDocument/2006/relationships" r:id="Rfec726e9d8064b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3ad1a9ee9d4ca9" /><Relationship Type="http://schemas.openxmlformats.org/officeDocument/2006/relationships/footer" Target="/word/footer1.xml" Id="Rfec726e9d8064b9d" /></Relationships>
</file>