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084e6cd0f04c50" /></Relationships>
</file>

<file path=word/document.xml><?xml version="1.0" encoding="utf-8"?>
<w:document xmlns:w="http://schemas.openxmlformats.org/wordprocessingml/2006/main">
  <w:body>
    <w:p>
      <w:r>
        <w:t>S-1624.2</w:t>
      </w:r>
    </w:p>
    <w:p>
      <w:pPr>
        <w:jc w:val="center"/>
      </w:pPr>
      <w:r>
        <w:t>_______________________________________________</w:t>
      </w:r>
    </w:p>
    <w:p/>
    <w:p>
      <w:pPr>
        <w:jc w:val="center"/>
      </w:pPr>
      <w:r>
        <w:rPr>
          <w:b/>
        </w:rPr>
        <w:t>SUBSTITUTE SENATE BILL 5638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Environment, Energy &amp; Technology (originally sponsored by Senators Brown, Rivers, Becker, and Short)</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validity of distributed ledger technology;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encourage the development of distributed ledger technology. It further intends for this chapter to comply with 15 U.S.C. Sec. 7002 and here makes specific reference to chapter 96 of Title 15 of the United States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"Blockchain" means a cryptographically secured, chronological, and decentralized consensus ledger or consensus database maintained via internet, peer-to-peer network, or other similar interaction.</w:t>
      </w:r>
    </w:p>
    <w:p>
      <w:pPr>
        <w:spacing w:before="0" w:after="0" w:line="408" w:lineRule="exact"/>
        <w:ind w:left="0" w:right="0" w:firstLine="576"/>
        <w:jc w:val="left"/>
      </w:pPr>
      <w:r>
        <w:rPr/>
        <w:t xml:space="preserve">(2) "Distributed ledger technology" means any distributed ledger protocol and supporting infrastructure, including blockchain, that uses a distributed, decentralized, shared, and replicated ledger.</w:t>
      </w:r>
    </w:p>
    <w:p>
      <w:pPr>
        <w:spacing w:before="0" w:after="0" w:line="408" w:lineRule="exact"/>
        <w:ind w:left="0" w:right="0" w:firstLine="576"/>
        <w:jc w:val="left"/>
      </w:pPr>
      <w:r>
        <w:rPr/>
        <w:t xml:space="preserve">(3) "Electronic record" means a record generated, communicated, received, or stored by electronic means for use in an information system or for transmission from one information system to another.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electronic record may not be denied legal effect, validity, or enforceability solely because it is generated, communicated, received, or stored using distributed ledger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36b639d131cb4b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dbb450f8b84290" /><Relationship Type="http://schemas.openxmlformats.org/officeDocument/2006/relationships/footer" Target="/word/footer1.xml" Id="R36b639d131cb4b15" /></Relationships>
</file>