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7eb30482f94e05" /></Relationships>
</file>

<file path=word/document.xml><?xml version="1.0" encoding="utf-8"?>
<w:document xmlns:w="http://schemas.openxmlformats.org/wordprocessingml/2006/main">
  <w:body>
    <w:p>
      <w:r>
        <w:t>S-2239.1</w:t>
      </w:r>
    </w:p>
    <w:p>
      <w:pPr>
        <w:jc w:val="center"/>
      </w:pPr>
      <w:r>
        <w:t>_______________________________________________</w:t>
      </w:r>
    </w:p>
    <w:p/>
    <w:p>
      <w:pPr>
        <w:jc w:val="center"/>
      </w:pPr>
      <w:r>
        <w:rPr>
          <w:b/>
        </w:rPr>
        <w:t>SUBSTITUTE SENATE BILL 5611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Rivers, Warnick, Wilson, L., Padden, Zeiger, Palumbo, and Kuderer)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special license plate to support the maintenance and improvements of Washington state parks; amending RCW 46.18.200 and 46.17.220; reenacting and amending RCW 46.68.425;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2018 c 67 s 5 are each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Washington state parks-Sasquatch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Recognizes the importance of Sasquatch in history and folklore, and supports the maintenance and improvements of Washington state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2018 c 67 s 4 are each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(21)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(22)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(23)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(24)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(25)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(26)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(27)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(28)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(29)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(30)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(31)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(32) </w:t>
            </w:r>
            <w:r>
              <w:rPr>
                <w:rFonts w:ascii="Times New Roman" w:hAnsi="Times New Roman"/>
                <w:sz w:val="16"/>
                <w:u w:val="single"/>
              </w:rPr>
              <w:t xml:space="preserve">Washington state parks-Sasquatch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(33)</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2016 c 31 s 3 and 2016 c 30 s 4 are each reenacted and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rPr>
          <w:cantSplit/>
          <w:tblHeader/>
        </w:trP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Purple Heart</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Washington state parks-Sasquatch</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79A.05.059</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support for the maintenance and improvements of Washington state parks</w:t>
            </w:r>
          </w:p>
        </w:tc>
      </w:tr>
      <w:t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Only for the department of fish and wildlife's use to support steelhead species management activities including, but not limited to, activities supporting conservation, recovery, and research to promote healthy, fishable steelhead</w:t>
            </w:r>
          </w:p>
        </w:tc>
      </w:tr>
      <w:t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"Sasquatch license plates" means license plates issued under RCW 46.18.200 that displays a symbol or artwork recognizing the cultural significance of Sasquatch in Washington history and folklore.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31123197f62b4d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6db21afdf8465e" /><Relationship Type="http://schemas.openxmlformats.org/officeDocument/2006/relationships/footer" Target="/word/footer1.xml" Id="R31123197f62b4d40" /></Relationships>
</file>