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9f7f4939d348fc" /></Relationships>
</file>

<file path=word/document.xml><?xml version="1.0" encoding="utf-8"?>
<w:document xmlns:w="http://schemas.openxmlformats.org/wordprocessingml/2006/main">
  <w:body>
    <w:p>
      <w:r>
        <w:t>Z-0034.4</w:t>
      </w:r>
    </w:p>
    <w:p>
      <w:pPr>
        <w:jc w:val="center"/>
      </w:pPr>
      <w:r>
        <w:t>_______________________________________________</w:t>
      </w:r>
    </w:p>
    <w:p/>
    <w:p>
      <w:pPr>
        <w:jc w:val="center"/>
      </w:pPr>
      <w:r>
        <w:rPr>
          <w:b/>
        </w:rPr>
        <w:t>SENATE BILL 5569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Keiser, Rivers, Van De Wege, McCoy, and Kuderer; by request of Department of Social and Health Services</w:t>
      </w:r>
    </w:p>
    <w:p/>
    <w:p>
      <w:r>
        <w:rPr>
          <w:t xml:space="preserve">Read first time 01/24/19.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nursing facility medicaid payment system; amending RCW 74.46.561 and 74.46.501; and adding a new section to chapter 74.46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2017 c 286 s 2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w:t>
      </w:r>
      <w:r>
        <w:t>((</w:t>
      </w:r>
      <w:r>
        <w:rPr>
          <w:strike/>
        </w:rPr>
        <w:t xml:space="preserve">RS means</w:t>
      </w:r>
      <w:r>
        <w:t>))</w:t>
      </w:r>
      <w:r>
        <w:rPr/>
        <w:t xml:space="preserve"> </w:t>
      </w:r>
      <w:r>
        <w:rPr>
          <w:u w:val="single"/>
        </w:rPr>
        <w:t xml:space="preserve">RSMeans</w:t>
      </w:r>
      <w:r>
        <w:rPr/>
        <w:t xml:space="preserve">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w:t>
      </w:r>
      <w:r>
        <w:t>((</w:t>
      </w:r>
      <w:r>
        <w:rPr>
          <w:strike/>
        </w:rPr>
        <w:t xml:space="preserve">RS means</w:t>
      </w:r>
      <w:r>
        <w:t>))</w:t>
      </w:r>
      <w:r>
        <w:rPr/>
        <w:t xml:space="preserve"> </w:t>
      </w:r>
      <w:r>
        <w:rPr>
          <w:u w:val="single"/>
        </w:rPr>
        <w:t xml:space="preserve">RSMeans</w:t>
      </w:r>
      <w:r>
        <w:rPr/>
        <w:t xml:space="preserve"> construction index value per square foot </w:t>
      </w:r>
      <w:r>
        <w:t>((</w:t>
      </w:r>
      <w:r>
        <w:rPr>
          <w:strike/>
        </w:rPr>
        <w:t xml:space="preserve">for Washington state</w:t>
      </w:r>
      <w:r>
        <w:t>))</w:t>
      </w:r>
      <w:r>
        <w:rPr/>
        <w:t xml:space="preserve">. The department may use updated </w:t>
      </w:r>
      <w:r>
        <w:t>((</w:t>
      </w:r>
      <w:r>
        <w:rPr>
          <w:strike/>
        </w:rPr>
        <w:t xml:space="preserve">RS means</w:t>
      </w:r>
      <w:r>
        <w:t>))</w:t>
      </w:r>
      <w:r>
        <w:rPr/>
        <w:t xml:space="preserve"> </w:t>
      </w:r>
      <w:r>
        <w:rPr>
          <w:u w:val="single"/>
        </w:rPr>
        <w:t xml:space="preserve">RSMeans</w:t>
      </w:r>
      <w:r>
        <w:rPr/>
        <w:t xml:space="preserve">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w:t>
      </w:r>
      <w:r>
        <w:t>((</w:t>
      </w:r>
      <w:r>
        <w:rPr>
          <w:strike/>
        </w:rPr>
        <w:t xml:space="preserve">FRV [fair rental value]</w:t>
      </w:r>
      <w:r>
        <w:t>))</w:t>
      </w:r>
      <w:r>
        <w:rPr/>
        <w:t xml:space="preserve"> </w:t>
      </w:r>
      <w:r>
        <w:rPr>
          <w:u w:val="single"/>
        </w:rPr>
        <w:t xml:space="preserve">fair rental value</w:t>
      </w:r>
      <w:r>
        <w:rPr/>
        <w:t xml:space="preserve"> rate is not less than ten dollars and eighty cents </w:t>
      </w:r>
      <w:r>
        <w:t>((</w:t>
      </w:r>
      <w:r>
        <w:rPr>
          <w:strike/>
        </w:rPr>
        <w:t xml:space="preserve">ppd [per patient day]</w:t>
      </w:r>
      <w:r>
        <w:t>))</w:t>
      </w:r>
      <w:r>
        <w:rPr/>
        <w:t xml:space="preserve"> </w:t>
      </w:r>
      <w:r>
        <w:rPr>
          <w:u w:val="single"/>
        </w:rPr>
        <w:t xml:space="preserve">per patient day</w:t>
      </w:r>
      <w:r>
        <w:rPr/>
        <w:t xml:space="preserve">.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u w:val="single"/>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 Point thresholds for each quality measure must be established using the corresponding statistical values for the quality measure </w:t>
      </w:r>
      <w:r>
        <w:t>((</w:t>
      </w:r>
      <w:r>
        <w:rPr>
          <w:strike/>
        </w:rPr>
        <w:t xml:space="preserve">(QM)</w:t>
      </w:r>
      <w:r>
        <w:t>))</w:t>
      </w:r>
      <w:r>
        <w:rPr/>
        <w:t xml:space="preserve"> point determinants of eighty </w:t>
      </w:r>
      <w:r>
        <w:t>((</w:t>
      </w:r>
      <w:r>
        <w:rPr>
          <w:strike/>
        </w:rPr>
        <w:t xml:space="preserve">QM</w:t>
      </w:r>
      <w:r>
        <w:t>))</w:t>
      </w:r>
      <w:r>
        <w:rPr/>
        <w:t xml:space="preserve"> </w:t>
      </w:r>
      <w:r>
        <w:rPr>
          <w:u w:val="single"/>
        </w:rPr>
        <w:t xml:space="preserve">quality measure</w:t>
      </w:r>
      <w:r>
        <w:rPr/>
        <w:t xml:space="preserve"> points, sixty </w:t>
      </w:r>
      <w:r>
        <w:t>((</w:t>
      </w:r>
      <w:r>
        <w:rPr>
          <w:strike/>
        </w:rPr>
        <w:t xml:space="preserve">QM</w:t>
      </w:r>
      <w:r>
        <w:t>))</w:t>
      </w:r>
      <w:r>
        <w:rPr/>
        <w:t xml:space="preserve"> </w:t>
      </w:r>
      <w:r>
        <w:rPr>
          <w:u w:val="single"/>
        </w:rPr>
        <w:t xml:space="preserve">quality measure</w:t>
      </w:r>
      <w:r>
        <w:rPr/>
        <w:t xml:space="preserve"> points, forty </w:t>
      </w:r>
      <w:r>
        <w:t>((</w:t>
      </w:r>
      <w:r>
        <w:rPr>
          <w:strike/>
        </w:rPr>
        <w:t xml:space="preserve">QM</w:t>
      </w:r>
      <w:r>
        <w:t>))</w:t>
      </w:r>
      <w:r>
        <w:rPr/>
        <w:t xml:space="preserve"> </w:t>
      </w:r>
      <w:r>
        <w:rPr>
          <w:u w:val="single"/>
        </w:rPr>
        <w:t xml:space="preserve">quality measure</w:t>
      </w:r>
      <w:r>
        <w:rPr/>
        <w:t xml:space="preserve"> points, and twenty </w:t>
      </w:r>
      <w:r>
        <w:t>((</w:t>
      </w:r>
      <w:r>
        <w:rPr>
          <w:strike/>
        </w:rPr>
        <w:t xml:space="preserve">QM</w:t>
      </w:r>
      <w:r>
        <w:t>))</w:t>
      </w:r>
      <w:r>
        <w:rPr/>
        <w:t xml:space="preserve"> </w:t>
      </w:r>
      <w:r>
        <w:rPr>
          <w:u w:val="single"/>
        </w:rPr>
        <w:t xml:space="preserve">quality measure</w:t>
      </w:r>
      <w:r>
        <w:rPr/>
        <w:t xml:space="preserve">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w:t>
      </w:r>
      <w:r>
        <w:t>((</w:t>
      </w:r>
      <w:r>
        <w:rPr>
          <w:strike/>
        </w:rPr>
        <w:t xml:space="preserve">CMS [centers for medicare and medicaid services]</w:t>
      </w:r>
      <w:r>
        <w:t>))</w:t>
      </w:r>
      <w:r>
        <w:rPr/>
        <w:t xml:space="preserve"> </w:t>
      </w:r>
      <w:r>
        <w:rPr>
          <w:u w:val="single"/>
        </w:rPr>
        <w:t xml:space="preserve">centers for medicare and medicaid services</w:t>
      </w:r>
      <w:r>
        <w:rPr/>
        <w:t xml:space="preserve">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w:t>
      </w:r>
      <w:r>
        <w:t>((</w:t>
      </w:r>
      <w:r>
        <w:rPr>
          <w:strike/>
        </w:rPr>
        <w:t xml:space="preserve">CMS [centers for medicare and medicaid services]</w:t>
      </w:r>
      <w:r>
        <w:t>))</w:t>
      </w:r>
      <w:r>
        <w:rPr/>
        <w:t xml:space="preserve"> </w:t>
      </w:r>
      <w:r>
        <w:rPr>
          <w:u w:val="single"/>
        </w:rPr>
        <w:t xml:space="preserve">centers for medicare and medicaid services</w:t>
      </w:r>
      <w:r>
        <w:rPr/>
        <w:t xml:space="preserve">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2016 c 131 s 5 are each amended to read as follows:</w:t>
      </w:r>
    </w:p>
    <w:p>
      <w:pPr>
        <w:spacing w:before="0" w:after="0" w:line="408" w:lineRule="exact"/>
        <w:ind w:left="0" w:right="0" w:firstLine="576"/>
        <w:jc w:val="left"/>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spacing w:before="0" w:after="0" w:line="408" w:lineRule="exact"/>
        <w:ind w:left="0" w:right="0" w:firstLine="576"/>
        <w:jc w:val="left"/>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spacing w:before="0" w:after="0" w:line="408" w:lineRule="exact"/>
        <w:ind w:left="0" w:right="0" w:firstLine="576"/>
        <w:jc w:val="left"/>
      </w:pPr>
      <w:r>
        <w:rPr/>
        <w:t xml:space="preserve">(b) The facility average case mix index shall exclude all default cases as defined in this chapter. However, the medicaid average case mix index shall include all default cases.</w:t>
      </w:r>
    </w:p>
    <w:p>
      <w:pPr>
        <w:spacing w:before="0" w:after="0" w:line="408" w:lineRule="exact"/>
        <w:ind w:left="0" w:right="0" w:firstLine="576"/>
        <w:jc w:val="left"/>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spacing w:before="0" w:after="0" w:line="408" w:lineRule="exact"/>
        <w:ind w:left="0" w:right="0" w:firstLine="576"/>
        <w:jc w:val="left"/>
      </w:pPr>
      <w:r>
        <w:rPr/>
        <w:t xml:space="preserve">(4) In determining the number of days a resident is classified into a particular case mix group, the department shall determine a start date for calculating case mix grouping periods as specified by rule.</w:t>
      </w:r>
    </w:p>
    <w:p>
      <w:pPr>
        <w:spacing w:before="0" w:after="0" w:line="408" w:lineRule="exact"/>
        <w:ind w:left="0" w:right="0" w:firstLine="576"/>
        <w:jc w:val="left"/>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w:t>
      </w:r>
      <w:r>
        <w:t>((</w:t>
      </w:r>
      <w:r>
        <w:rPr>
          <w:strike/>
        </w:rPr>
        <w:t xml:space="preserve">one month and one day after the end of the quarter for which the resident assessment data applies</w:t>
      </w:r>
      <w:r>
        <w:t>))</w:t>
      </w:r>
      <w:r>
        <w:rPr/>
        <w:t xml:space="preserve"> </w:t>
      </w:r>
      <w:r>
        <w:rPr>
          <w:u w:val="single"/>
        </w:rPr>
        <w:t xml:space="preserve">on the first business day following the date on which the data is made available</w:t>
      </w:r>
      <w:r>
        <w:rPr/>
        <w:t xml:space="preserve">.</w:t>
      </w:r>
    </w:p>
    <w:p>
      <w:pPr>
        <w:spacing w:before="0" w:after="0" w:line="408" w:lineRule="exact"/>
        <w:ind w:left="0" w:right="0" w:firstLine="576"/>
        <w:jc w:val="left"/>
      </w:pPr>
      <w:r>
        <w:rPr/>
        <w:t xml:space="preserve">(6)(a)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74.46.561, to establish a facility's allowable cost per case mix unit. To allow for the transition to minimum data set 3.0 and implementation of resource utilization group IV for July 1, 2015, through June 30, 2016, the department shall calculate rates using the medicaid average case mix scores effective for January 1, 2015, rates adjusted under RCW 74.46.485(1)(a), and the scores shall be increased each six months during the transition period by one-half of one percent. The July 1, 2016, direct care cost per case mix unit shall be calculated by utilizing 2014 direct care costs, patient days, and 2014 facility average case mix indexes based on the minimum data set 3.0 resource utilization group IV grouper 57. Otherwise, a facility's medicaid average case mix index shall be used to update a nursing facility's direct care component rate semiannually.</w:t>
      </w:r>
    </w:p>
    <w:p>
      <w:pPr>
        <w:spacing w:before="0" w:after="0" w:line="408" w:lineRule="exact"/>
        <w:ind w:left="0" w:right="0" w:firstLine="576"/>
        <w:jc w:val="left"/>
      </w:pPr>
      <w:r>
        <w:rPr/>
        <w:t xml:space="preserve">(b)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74.46.561.</w:t>
      </w:r>
    </w:p>
    <w:p>
      <w:pPr>
        <w:spacing w:before="0" w:after="0" w:line="408" w:lineRule="exact"/>
        <w:ind w:left="0" w:right="0" w:firstLine="576"/>
        <w:jc w:val="left"/>
      </w:pPr>
      <w:r>
        <w:rPr/>
        <w:t xml:space="preserve">(c)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Services provided by or through facilities of the Indian health service or facilities operated by a tribe or tribal organization pursuant to 42 C.F.R. Part 136 may be paid at the applicable rates published in the federal register or at a cost-based rate applicable to such types of facilities as approved by the centers for medicare and medicaid services and may be exempted from the rate determination set forth in this chapter. The department may enact emergency rules to implement this section.</w:t>
      </w:r>
    </w:p>
    <w:p/>
    <w:p>
      <w:pPr>
        <w:jc w:val="center"/>
      </w:pPr>
      <w:r>
        <w:rPr>
          <w:b/>
        </w:rPr>
        <w:t>--- END ---</w:t>
      </w:r>
    </w:p>
    <w:sectPr>
      <w:pgNumType w:start="1"/>
      <w:footerReference xmlns:r="http://schemas.openxmlformats.org/officeDocument/2006/relationships" r:id="Rb6de5e96dad642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306d8f70fa411c" /><Relationship Type="http://schemas.openxmlformats.org/officeDocument/2006/relationships/footer" Target="/word/footer1.xml" Id="Rb6de5e96dad642fc" /></Relationships>
</file>