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9fb57b1154b94" /></Relationships>
</file>

<file path=word/document.xml><?xml version="1.0" encoding="utf-8"?>
<w:document xmlns:w="http://schemas.openxmlformats.org/wordprocessingml/2006/main">
  <w:body>
    <w:p>
      <w:r>
        <w:t>S-1637.1</w:t>
      </w:r>
    </w:p>
    <w:p>
      <w:pPr>
        <w:jc w:val="center"/>
      </w:pPr>
      <w:r>
        <w:t>_______________________________________________</w:t>
      </w:r>
    </w:p>
    <w:p/>
    <w:p>
      <w:pPr>
        <w:jc w:val="center"/>
      </w:pPr>
      <w:r>
        <w:rPr>
          <w:b/>
        </w:rPr>
        <w:t>SUBSTITUTE SENATE BILL 5568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Wilson, C., Darneille, and Nguyen; by request of Department of Social and Health Services)</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providers sharing background checks; amending RCW 43.43.830; and reenacting and amending RCW 43.43.832.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2017 c 272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w:t>
      </w:r>
      <w:r>
        <w:t>((</w:t>
      </w:r>
      <w:r>
        <w:rPr>
          <w:strike/>
        </w:rPr>
        <w:t xml:space="preserve">a [an]</w:t>
      </w:r>
      <w:r>
        <w:t>))</w:t>
      </w:r>
      <w:r>
        <w:rPr/>
        <w:t xml:space="preserve"> </w:t>
      </w:r>
      <w:r>
        <w:rPr>
          <w:u w:val="single"/>
        </w:rPr>
        <w:t xml:space="preserve">an</w:t>
      </w:r>
      <w:r>
        <w:rPr/>
        <w:t xml:space="preserve"> assisted living facility licensed under chapter 18.20 RCW, </w:t>
      </w:r>
      <w:r>
        <w:t>((</w:t>
      </w:r>
      <w:r>
        <w:rPr>
          <w:strike/>
        </w:rPr>
        <w:t xml:space="preserve">or</w:t>
      </w:r>
      <w:r>
        <w:t>))</w:t>
      </w:r>
      <w:r>
        <w:rPr/>
        <w:t xml:space="preserve"> an adult family home licensed under chapter 70.128 RCW</w:t>
      </w:r>
      <w:r>
        <w:rPr>
          <w:u w:val="single"/>
        </w:rPr>
        <w:t xml:space="preserve">, or an enhanced services facility licensed under chapter 70.97 RCW</w:t>
      </w:r>
      <w:r>
        <w:rPr/>
        <w:t xml:space="preserve">.</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0" w:after="0" w:line="408" w:lineRule="exact"/>
        <w:ind w:left="0" w:right="0" w:firstLine="576"/>
        <w:jc w:val="left"/>
      </w:pPr>
      <w:r>
        <w:rPr>
          <w:u w:val="single"/>
        </w:rPr>
        <w:t xml:space="preserve">(15) "Background check database" means a web-based background check system maintained by the department of social and health services and used by authorized internal and external entities to submit background check requests; receive results based on name and date of birth, fingerprint identification, or any other method of positive identification; review state and federal criminal history records; and process the results of background checks (criminal background inquiry information).</w:t>
      </w:r>
    </w:p>
    <w:p>
      <w:pPr>
        <w:spacing w:before="0" w:after="0" w:line="408" w:lineRule="exact"/>
        <w:ind w:left="0" w:right="0" w:firstLine="576"/>
        <w:jc w:val="left"/>
      </w:pPr>
      <w:r>
        <w:rPr>
          <w:u w:val="single"/>
        </w:rPr>
        <w:t xml:space="preserve">(16) "Completed criminal background check information" means the results only from a processed background check and does not include any criminal records, commercial records, or financial records of an individual.</w:t>
      </w:r>
    </w:p>
    <w:p>
      <w:pPr>
        <w:spacing w:before="0" w:after="0" w:line="408" w:lineRule="exact"/>
        <w:ind w:left="0" w:right="0" w:firstLine="576"/>
        <w:jc w:val="left"/>
      </w:pPr>
      <w:r>
        <w:rPr>
          <w:u w:val="single"/>
        </w:rPr>
        <w:t xml:space="preserve">(17) "Provider" means any one of the following types of entities: A health care facility, as defined in RCW 43.43.830; an in-home services agency, as defined in chapter 70.127 RCW; a community residential service business as defined in RCW 74.39A.009; a consumer-directed employer, as defined in RCW 74.39A.009; or an enhanced services facility as defined in RCW 70.97.010.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2017 3rd sp.s. c 20 s 5 and 2017 3rd sp.s. c 6 s 224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w:t>
      </w:r>
      <w:r>
        <w:t>((</w:t>
      </w:r>
      <w:r>
        <w:rPr>
          <w:strike/>
        </w:rPr>
        <w:t xml:space="preserve">health care</w:t>
      </w:r>
      <w:r>
        <w:t>))</w:t>
      </w:r>
      <w:r>
        <w:rPr/>
        <w:t xml:space="preserve"> providers </w:t>
      </w:r>
      <w:r>
        <w:rPr>
          <w:u w:val="single"/>
        </w:rPr>
        <w:t xml:space="preserve">have staff who</w:t>
      </w:r>
      <w:r>
        <w:rPr/>
        <w:t xml:space="preserve"> change employment frequently, </w:t>
      </w:r>
      <w:r>
        <w:t>((</w:t>
      </w:r>
      <w:r>
        <w:rPr>
          <w:strike/>
        </w:rPr>
        <w:t xml:space="preserve">health care facilities</w:t>
      </w:r>
      <w:r>
        <w:t>))</w:t>
      </w:r>
      <w:r>
        <w:rPr/>
        <w:t xml:space="preserve"> </w:t>
      </w:r>
      <w:r>
        <w:rPr>
          <w:u w:val="single"/>
        </w:rPr>
        <w:t xml:space="preserve">the following types of providers</w:t>
      </w:r>
      <w:r>
        <w:rPr/>
        <w:t xml:space="preserve"> may</w:t>
      </w:r>
      <w:r>
        <w:t>((</w:t>
      </w:r>
      <w:r>
        <w:rPr>
          <w:strike/>
        </w:rPr>
        <w:t xml:space="preserve">, upon request from another health care facility,</w:t>
      </w:r>
      <w:r>
        <w:t>))</w:t>
      </w:r>
      <w:r>
        <w:rPr/>
        <w:t xml:space="preserve"> share copies of completed criminal background inquiry information</w:t>
      </w:r>
      <w:r>
        <w:rPr>
          <w:u w:val="single"/>
        </w:rPr>
        <w:t xml:space="preserve">: Health care facilities as defined in RCW 43.43.830, in-home services agencies as defined in chapter 70.127 RCW, community residential service businesses as defined in RCW 74.39A.009, and consumer directed employers as defined in RCW 74.39A.009</w:t>
      </w:r>
      <w:r>
        <w:rPr/>
        <w:t xml:space="preserve">.</w:t>
      </w:r>
    </w:p>
    <w:p>
      <w:pPr>
        <w:spacing w:before="0" w:after="0" w:line="408" w:lineRule="exact"/>
        <w:ind w:left="0" w:right="0" w:firstLine="576"/>
        <w:jc w:val="left"/>
      </w:pPr>
      <w:r>
        <w:rPr/>
        <w:t xml:space="preserve">(b) Completed criminal background inquiry information may be shared by a willing </w:t>
      </w:r>
      <w:r>
        <w:t>((</w:t>
      </w:r>
      <w:r>
        <w:rPr>
          <w:strike/>
        </w:rPr>
        <w:t xml:space="preserve">health care facility</w:t>
      </w:r>
      <w:r>
        <w:t>))</w:t>
      </w:r>
      <w:r>
        <w:rPr/>
        <w:t xml:space="preserve"> </w:t>
      </w:r>
      <w:r>
        <w:rPr>
          <w:u w:val="single"/>
        </w:rPr>
        <w:t xml:space="preserve">provider listed in (a) of this subsection</w:t>
      </w:r>
      <w:r>
        <w:rPr/>
        <w:t xml:space="preserve"> only if the following conditions are satisfied: The </w:t>
      </w:r>
      <w:r>
        <w:t>((</w:t>
      </w:r>
      <w:r>
        <w:rPr>
          <w:strike/>
        </w:rPr>
        <w:t xml:space="preserve">licensed health care facility</w:t>
      </w:r>
      <w:r>
        <w:t>))</w:t>
      </w:r>
      <w:r>
        <w:rPr/>
        <w:t xml:space="preserve"> </w:t>
      </w:r>
      <w:r>
        <w:rPr>
          <w:u w:val="single"/>
        </w:rPr>
        <w:t xml:space="preserve">provider</w:t>
      </w:r>
      <w:r>
        <w:rPr/>
        <w:t xml:space="preserve"> sharing the criminal background inquiry information is reasonably known to be the person's most recent employer, no more than twelve months has elapsed from the date the person was last employed </w:t>
      </w:r>
      <w:r>
        <w:t>((</w:t>
      </w:r>
      <w:r>
        <w:rPr>
          <w:strike/>
        </w:rPr>
        <w:t xml:space="preserve">at a licensed health care facility</w:t>
      </w:r>
      <w:r>
        <w:t>))</w:t>
      </w:r>
      <w:r>
        <w:rPr/>
        <w:t xml:space="preserve"> </w:t>
      </w:r>
      <w:r>
        <w:rPr>
          <w:u w:val="single"/>
        </w:rPr>
        <w:t xml:space="preserve">by the provider</w:t>
      </w:r>
      <w:r>
        <w:rPr/>
        <w:t xml:space="preserve">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w:t>
      </w:r>
      <w:r>
        <w:t>((</w:t>
      </w:r>
      <w:r>
        <w:rPr>
          <w:strike/>
        </w:rPr>
        <w:t xml:space="preserve">health care facility</w:t>
      </w:r>
      <w:r>
        <w:t>))</w:t>
      </w:r>
      <w:r>
        <w:rPr/>
        <w:t xml:space="preserve"> </w:t>
      </w:r>
      <w:r>
        <w:rPr>
          <w:u w:val="single"/>
        </w:rPr>
        <w:t xml:space="preserve">provider</w:t>
      </w:r>
      <w:r>
        <w:rPr/>
        <w:t xml:space="preserve">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w:t>
      </w:r>
      <w:r>
        <w:t>((</w:t>
      </w:r>
      <w:r>
        <w:rPr>
          <w:strike/>
        </w:rPr>
        <w:t xml:space="preserve">health care facility</w:t>
      </w:r>
      <w:r>
        <w:t>))</w:t>
      </w:r>
      <w:r>
        <w:rPr/>
        <w:t xml:space="preserve"> </w:t>
      </w:r>
      <w:r>
        <w:rPr>
          <w:u w:val="single"/>
        </w:rPr>
        <w:t xml:space="preserve">provider</w:t>
      </w:r>
      <w:r>
        <w:rPr/>
        <w:t xml:space="preserve">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w:t>
      </w:r>
      <w:r>
        <w:t>((</w:t>
      </w:r>
      <w:r>
        <w:rPr>
          <w:strike/>
        </w:rPr>
        <w:t xml:space="preserve">Health care facilities</w:t>
      </w:r>
      <w:r>
        <w:t>))</w:t>
      </w:r>
      <w:r>
        <w:rPr/>
        <w:t xml:space="preserve"> </w:t>
      </w:r>
      <w:r>
        <w:rPr>
          <w:u w:val="single"/>
        </w:rPr>
        <w:t xml:space="preserve">Providers</w:t>
      </w:r>
      <w:r>
        <w:rPr/>
        <w:t xml:space="preserve">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w:t>
      </w:r>
      <w:r>
        <w:t>((</w:t>
      </w:r>
      <w:r>
        <w:rPr>
          <w:strike/>
        </w:rPr>
        <w:t xml:space="preserve">Health care facilities</w:t>
      </w:r>
      <w:r>
        <w:t>))</w:t>
      </w:r>
      <w:r>
        <w:rPr/>
        <w:t xml:space="preserve"> </w:t>
      </w:r>
      <w:r>
        <w:rPr>
          <w:u w:val="single"/>
        </w:rPr>
        <w:t xml:space="preserve">Providers</w:t>
      </w:r>
      <w:r>
        <w:rPr/>
        <w:t xml:space="preserve"> shall transmit and receive the criminal background inquiry information in a manner that reasonably protects the subject's rights to privacy and confidentiality.</w:t>
      </w:r>
    </w:p>
    <w:p>
      <w:pPr>
        <w:spacing w:before="0" w:after="0" w:line="408" w:lineRule="exact"/>
        <w:ind w:left="0" w:right="0" w:firstLine="576"/>
        <w:jc w:val="left"/>
      </w:pPr>
      <w:r>
        <w:rPr>
          <w:u w:val="single"/>
        </w:rPr>
        <w:t xml:space="preserve">(7) The department of social and health services may maintain a background check database. A business or organization required to complete background checks for long-term care workers under RCW 74.39A.056 may satisfy that requirement by using the background check database in accordance with rules adopted by the department of social and health services.</w:t>
      </w:r>
    </w:p>
    <w:p/>
    <w:p>
      <w:pPr>
        <w:jc w:val="center"/>
      </w:pPr>
      <w:r>
        <w:rPr>
          <w:b/>
        </w:rPr>
        <w:t>--- END ---</w:t>
      </w:r>
    </w:p>
    <w:sectPr>
      <w:pgNumType w:start="1"/>
      <w:footerReference xmlns:r="http://schemas.openxmlformats.org/officeDocument/2006/relationships" r:id="R7d16b57592af4f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f628b617ee4f3f" /><Relationship Type="http://schemas.openxmlformats.org/officeDocument/2006/relationships/footer" Target="/word/footer1.xml" Id="R7d16b57592af4f33" /></Relationships>
</file>