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bb9292d6b484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Hobbs, King, Saldaña, Zeiger, Mullet, Padden, Fortunato, O'Ban, and Wilson, L.)</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types of commercial driver waivers allowed for military veterans; amending RCW 46.25.060;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w:t>
      </w:r>
      <w:r>
        <w:t>((</w:t>
      </w:r>
      <w:r>
        <w:rPr>
          <w:strike/>
        </w:rPr>
        <w:t xml:space="preserve">the skills examination and</w:t>
      </w:r>
      <w:r>
        <w:t>))</w:t>
      </w:r>
      <w:r>
        <w:rPr/>
        <w:t xml:space="preserve">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w:t>
      </w:r>
      <w:r>
        <w:rPr>
          <w:u w:val="single"/>
        </w:rPr>
        <w:t xml:space="preserve">For current or former military service members that meet the requirements of 49 C.F.R. Sec. 383.77, the department must require verification of a military service member's driving experience to ensure the requirements for a military waiver are met. The department must obtain and record the training documents of the federal department of defense form 346 for training documentation and verify the federal department of defense form 348 for military license. The form documentation must also include the signature of an authorized commander to verify the number of years of driving experience, miles driven, if applicable, the type of vehicle driven, and provide the rank and position of the military service member. The department must verify the experience has been completed within the last two years.</w:t>
      </w:r>
    </w:p>
    <w:p>
      <w:pPr>
        <w:spacing w:before="0" w:after="0" w:line="408" w:lineRule="exact"/>
        <w:ind w:left="0" w:right="0" w:firstLine="576"/>
        <w:jc w:val="left"/>
      </w:pPr>
      <w:r>
        <w:rPr>
          <w:u w:val="single"/>
        </w:rPr>
        <w:t xml:space="preserve">(i) In order to better prepare military service members for transition to commercial driver employment, careers in construction and transportation, and to understand Washington state's commercial driver's license laws, hours of service, log book, and related civilian requirements, the former military service member must take the basic skills examination and the knowledge test.</w:t>
      </w:r>
    </w:p>
    <w:p>
      <w:pPr>
        <w:spacing w:before="0" w:after="0" w:line="408" w:lineRule="exact"/>
        <w:ind w:left="0" w:right="0" w:firstLine="576"/>
        <w:jc w:val="left"/>
      </w:pPr>
      <w:r>
        <w:rPr>
          <w:u w:val="single"/>
        </w:rPr>
        <w:t xml:space="preserve">(ii) To improve employability in careers in construction and transportation, additional education and training may be made available to former military service members based on their level of experience, interest, or if current experience is older than two years, or not able to be verified. The basic skills examination and the knowledge test basic skills may be taken at any federal veterans affairs approved commercial driver training schools in Washington state.</w:t>
      </w:r>
    </w:p>
    <w:p>
      <w:pPr>
        <w:spacing w:before="0" w:after="0" w:line="408" w:lineRule="exact"/>
        <w:ind w:left="0" w:right="0" w:firstLine="576"/>
        <w:jc w:val="left"/>
      </w:pPr>
      <w:r>
        <w:rPr>
          <w:u w:val="single"/>
        </w:rPr>
        <w:t xml:space="preserve">(c)</w:t>
      </w:r>
      <w:r>
        <w:rPr/>
        <w:t xml:space="preserve">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w:t>
      </w:r>
      <w:r>
        <w:t>((</w:t>
      </w:r>
      <w:r>
        <w:rPr>
          <w:strike/>
        </w:rPr>
        <w:t xml:space="preserve">(b)</w:t>
      </w:r>
      <w:r>
        <w:t>))</w:t>
      </w:r>
      <w:r>
        <w:rPr/>
        <w:t xml:space="preserve"> </w:t>
      </w:r>
      <w:r>
        <w:rPr>
          <w:u w:val="single"/>
        </w:rPr>
        <w:t xml:space="preserve">(c)</w:t>
      </w:r>
      <w:r>
        <w:rPr/>
        <w:t xml:space="preserve">,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w:t>
      </w:r>
      <w:r>
        <w:t>((</w:t>
      </w:r>
      <w:r>
        <w:rPr>
          <w:strike/>
        </w:rPr>
        <w:t xml:space="preserve">(b)</w:t>
      </w:r>
      <w:r>
        <w:t>))</w:t>
      </w:r>
      <w:r>
        <w:rPr/>
        <w:t xml:space="preserve"> </w:t>
      </w:r>
      <w:r>
        <w:rPr>
          <w:u w:val="single"/>
        </w:rPr>
        <w:t xml:space="preserve">(c)</w:t>
      </w:r>
      <w:r>
        <w:rPr/>
        <w:t xml:space="preserve">(i)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f4d7e54959c34d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4c95c05e04437a" /><Relationship Type="http://schemas.openxmlformats.org/officeDocument/2006/relationships/footer" Target="/word/footer1.xml" Id="Rf4d7e54959c34d87" /></Relationships>
</file>