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9450a7834245ce" /></Relationships>
</file>

<file path=word/document.xml><?xml version="1.0" encoding="utf-8"?>
<w:document xmlns:w="http://schemas.openxmlformats.org/wordprocessingml/2006/main">
  <w:body>
    <w:p>
      <w:r>
        <w:t>S-1626.1</w:t>
      </w:r>
    </w:p>
    <w:p>
      <w:pPr>
        <w:jc w:val="center"/>
      </w:pPr>
      <w:r>
        <w:t>_______________________________________________</w:t>
      </w:r>
    </w:p>
    <w:p/>
    <w:p>
      <w:pPr>
        <w:jc w:val="center"/>
      </w:pPr>
      <w:r>
        <w:rPr>
          <w:b/>
        </w:rPr>
        <w:t>SUBSTITUTE SENATE BILL 5493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Human Services, Reentry &amp; Rehabilitation (originally sponsored by Senators Zeiger, Darneille, and Walsh)</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board of advisors to provide local guidance to community services offices operated by the department of social and health services; amending RCW 74.04.005; and adding a new section to chapter 74.04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board of advisors must be established to provide advice and guidance to the operations for each local community services office and to coordinate collaborations with community partners. Each board of advisors may:</w:t>
      </w:r>
    </w:p>
    <w:p>
      <w:pPr>
        <w:spacing w:before="0" w:after="0" w:line="408" w:lineRule="exact"/>
        <w:ind w:left="0" w:right="0" w:firstLine="576"/>
        <w:jc w:val="left"/>
      </w:pPr>
      <w:r>
        <w:rPr/>
        <w:t xml:space="preserve">(a) Provide input into community services office operations;</w:t>
      </w:r>
    </w:p>
    <w:p>
      <w:pPr>
        <w:spacing w:before="0" w:after="0" w:line="408" w:lineRule="exact"/>
        <w:ind w:left="0" w:right="0" w:firstLine="576"/>
        <w:jc w:val="left"/>
      </w:pPr>
      <w:r>
        <w:rPr/>
        <w:t xml:space="preserve">(b) Enhance community connections between the community services office and relevant sectors of the community;</w:t>
      </w:r>
    </w:p>
    <w:p>
      <w:pPr>
        <w:spacing w:before="0" w:after="0" w:line="408" w:lineRule="exact"/>
        <w:ind w:left="0" w:right="0" w:firstLine="576"/>
        <w:jc w:val="left"/>
      </w:pPr>
      <w:r>
        <w:rPr/>
        <w:t xml:space="preserve">(c) Improve local accountability for the delivery of human services; and</w:t>
      </w:r>
    </w:p>
    <w:p>
      <w:pPr>
        <w:spacing w:before="0" w:after="0" w:line="408" w:lineRule="exact"/>
        <w:ind w:left="0" w:right="0" w:firstLine="576"/>
        <w:jc w:val="left"/>
      </w:pPr>
      <w:r>
        <w:rPr/>
        <w:t xml:space="preserve">(d) Promote innovation.</w:t>
      </w:r>
    </w:p>
    <w:p>
      <w:pPr>
        <w:spacing w:before="0" w:after="0" w:line="408" w:lineRule="exact"/>
        <w:ind w:left="0" w:right="0" w:firstLine="576"/>
        <w:jc w:val="left"/>
      </w:pPr>
      <w:r>
        <w:rPr/>
        <w:t xml:space="preserve">(2) The regional administrator for the department, or his or her designee, must meet three times a year with each board of advisors in the regional administrator's catchment area to present local data, trends, and recommendations. The regional administrator, or his or her designee, must respond in writing to written questions and recommendations propounded by the board of advisors within thirty days.</w:t>
      </w:r>
    </w:p>
    <w:p>
      <w:pPr>
        <w:spacing w:before="0" w:after="0" w:line="408" w:lineRule="exact"/>
        <w:ind w:left="0" w:right="0" w:firstLine="576"/>
        <w:jc w:val="left"/>
      </w:pPr>
      <w:r>
        <w:rPr/>
        <w:t xml:space="preserve">(3) The work of the board of advisors is intended to complement, not duplicate, the work of local employment partnership councils as provided for in RCW 74.25A.045.</w:t>
      </w:r>
    </w:p>
    <w:p>
      <w:pPr>
        <w:spacing w:before="0" w:after="0" w:line="408" w:lineRule="exact"/>
        <w:ind w:left="0" w:right="0" w:firstLine="576"/>
        <w:jc w:val="left"/>
      </w:pPr>
      <w:r>
        <w:rPr/>
        <w:t xml:space="preserve">(4) The county legislative authority of the county where the community services office is located or, in the case of multiple counties, the county legislative authority of the county which contributes the highest population to the catchment area of the community services office shall, in consultation with staff from the economic services administration, appoint the following advisors to the board of advisors for each community services office to serve staggered, renewable three-year terms:</w:t>
      </w:r>
    </w:p>
    <w:p>
      <w:pPr>
        <w:spacing w:before="0" w:after="0" w:line="408" w:lineRule="exact"/>
        <w:ind w:left="0" w:right="0" w:firstLine="576"/>
        <w:jc w:val="left"/>
      </w:pPr>
      <w:r>
        <w:rPr/>
        <w:t xml:space="preserve">(a) One representative of each county and city government contained within the community services office catchment area;</w:t>
      </w:r>
    </w:p>
    <w:p>
      <w:pPr>
        <w:spacing w:before="0" w:after="0" w:line="408" w:lineRule="exact"/>
        <w:ind w:left="0" w:right="0" w:firstLine="576"/>
        <w:jc w:val="left"/>
      </w:pPr>
      <w:r>
        <w:rPr/>
        <w:t xml:space="preserve">(b) One representative from a local human services or housing nonprofit;</w:t>
      </w:r>
    </w:p>
    <w:p>
      <w:pPr>
        <w:spacing w:before="0" w:after="0" w:line="408" w:lineRule="exact"/>
        <w:ind w:left="0" w:right="0" w:firstLine="576"/>
        <w:jc w:val="left"/>
      </w:pPr>
      <w:r>
        <w:rPr/>
        <w:t xml:space="preserve">(c) One representative from the local business community;</w:t>
      </w:r>
    </w:p>
    <w:p>
      <w:pPr>
        <w:spacing w:before="0" w:after="0" w:line="408" w:lineRule="exact"/>
        <w:ind w:left="0" w:right="0" w:firstLine="576"/>
        <w:jc w:val="left"/>
      </w:pPr>
      <w:r>
        <w:rPr/>
        <w:t xml:space="preserve">(d) One client of the community services office with lived experience of homelessness or insecure housing;</w:t>
      </w:r>
    </w:p>
    <w:p>
      <w:pPr>
        <w:spacing w:before="0" w:after="0" w:line="408" w:lineRule="exact"/>
        <w:ind w:left="0" w:right="0" w:firstLine="576"/>
        <w:jc w:val="left"/>
      </w:pPr>
      <w:r>
        <w:rPr/>
        <w:t xml:space="preserve">(e) One local representative from the market rate housing developer community; and</w:t>
      </w:r>
    </w:p>
    <w:p>
      <w:pPr>
        <w:spacing w:before="0" w:after="0" w:line="408" w:lineRule="exact"/>
        <w:ind w:left="0" w:right="0" w:firstLine="576"/>
        <w:jc w:val="left"/>
      </w:pPr>
      <w:r>
        <w:rPr/>
        <w:t xml:space="preserve">(f) One representative of a local behavioral health provider.</w:t>
      </w:r>
    </w:p>
    <w:p>
      <w:pPr>
        <w:spacing w:before="0" w:after="0" w:line="408" w:lineRule="exact"/>
        <w:ind w:left="0" w:right="0" w:firstLine="576"/>
        <w:jc w:val="left"/>
      </w:pPr>
      <w:r>
        <w:rPr/>
        <w:t xml:space="preserve">(5) If the catchment area of the community services office intersects with tribal land, the governor shall request that the tribe appoint a tribal representative to the board of advisors.</w:t>
      </w:r>
    </w:p>
    <w:p>
      <w:pPr>
        <w:spacing w:before="0" w:after="0" w:line="408" w:lineRule="exact"/>
        <w:ind w:left="0" w:right="0" w:firstLine="576"/>
        <w:jc w:val="left"/>
      </w:pPr>
      <w:r>
        <w:rPr/>
        <w:t xml:space="preserve">(6) Each board of advisors must also incorporate:</w:t>
      </w:r>
    </w:p>
    <w:p>
      <w:pPr>
        <w:spacing w:before="0" w:after="0" w:line="408" w:lineRule="exact"/>
        <w:ind w:left="0" w:right="0" w:firstLine="576"/>
        <w:jc w:val="left"/>
      </w:pPr>
      <w:r>
        <w:rPr/>
        <w:t xml:space="preserve">(a) The state legislators who serve the community services office catchment area, as ex officio members; and</w:t>
      </w:r>
    </w:p>
    <w:p>
      <w:pPr>
        <w:spacing w:before="0" w:after="0" w:line="408" w:lineRule="exact"/>
        <w:ind w:left="0" w:right="0" w:firstLine="576"/>
        <w:jc w:val="left"/>
      </w:pPr>
      <w:r>
        <w:rPr/>
        <w:t xml:space="preserve">(b) The administrator of the community services office, as a nonvoting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2018 c 40 s 1 are each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One motor vehicle, other than a motor home, used and useful having an equity value not to exceed ten thousand dollars;</w:t>
      </w:r>
    </w:p>
    <w:p>
      <w:pPr>
        <w:spacing w:before="0" w:after="0" w:line="408" w:lineRule="exact"/>
        <w:ind w:left="0" w:right="0" w:firstLine="576"/>
        <w:jc w:val="left"/>
      </w:pPr>
      <w:r>
        <w:rPr/>
        <w:t xml:space="preserve">(d)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rPr/>
        <w:t xml:space="preserve">(e) All other resources, including any excess of values exempted, not to exceed six thousand dollars or other limit as set by the department, to be consistent with limitations on resources and exemptions necessary for federal aid assistance;</w:t>
      </w:r>
    </w:p>
    <w:p>
      <w:pPr>
        <w:spacing w:before="0" w:after="0" w:line="408" w:lineRule="exact"/>
        <w:ind w:left="0" w:right="0" w:firstLine="576"/>
        <w:jc w:val="left"/>
      </w:pPr>
      <w:r>
        <w:rPr/>
        <w:t xml:space="preserve">(f) Applicants for or recipients of benefits under RCW 74.62.030 and 43.185C.220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rPr/>
        <w:t xml:space="preserve">(g)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 </w:t>
      </w:r>
      <w:r>
        <w:rPr>
          <w:u w:val="single"/>
        </w:rPr>
        <w:t xml:space="preserve">"Community services office" means a local office within a region defined by the department which processes applications for public assistance.</w:t>
      </w:r>
    </w:p>
    <w:p>
      <w:pPr>
        <w:spacing w:before="0" w:after="0" w:line="408" w:lineRule="exact"/>
        <w:ind w:left="0" w:right="0" w:firstLine="576"/>
        <w:jc w:val="left"/>
      </w:pPr>
      <w:r>
        <w:rPr>
          <w:u w:val="single"/>
        </w:rPr>
        <w:t xml:space="preserve">(17)</w:t>
      </w:r>
      <w:r>
        <w:rPr/>
        <w:t xml:space="preserve">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
      <w:pPr>
        <w:jc w:val="center"/>
      </w:pPr>
      <w:r>
        <w:rPr>
          <w:b/>
        </w:rPr>
        <w:t>--- END ---</w:t>
      </w:r>
    </w:p>
    <w:sectPr>
      <w:pgNumType w:start="1"/>
      <w:footerReference xmlns:r="http://schemas.openxmlformats.org/officeDocument/2006/relationships" r:id="Rbb02f5f3f7f64f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245ca3ce0b4311" /><Relationship Type="http://schemas.openxmlformats.org/officeDocument/2006/relationships/footer" Target="/word/footer1.xml" Id="Rbb02f5f3f7f64f5f" /></Relationships>
</file>