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805239a14d4e60" /></Relationships>
</file>

<file path=word/document.xml><?xml version="1.0" encoding="utf-8"?>
<w:document xmlns:w="http://schemas.openxmlformats.org/wordprocessingml/2006/main">
  <w:body>
    <w:p>
      <w:r>
        <w:t>S-1393.2</w:t>
      </w:r>
    </w:p>
    <w:p>
      <w:pPr>
        <w:jc w:val="center"/>
      </w:pPr>
      <w:r>
        <w:t>_______________________________________________</w:t>
      </w:r>
    </w:p>
    <w:p/>
    <w:p>
      <w:pPr>
        <w:jc w:val="center"/>
      </w:pPr>
      <w:r>
        <w:rPr>
          <w:b/>
        </w:rPr>
        <w:t>SUBSTITUTE SENATE BILL 5488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Darneille, Saldaña, Wilson, C., Keiser, and Nguyen)</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sentencing of persons under the age of twenty-one years at the time of the commission of a crime; and amending RCW 9.94A.533 and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2018 c 7 s 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w:t>
      </w:r>
      <w:r>
        <w:t>((</w:t>
      </w:r>
      <w:r>
        <w:rPr>
          <w:strike/>
        </w:rPr>
        <w:t xml:space="preserve">Notwithstanding any other provision of law,</w:t>
      </w:r>
      <w:r>
        <w:t>))</w:t>
      </w:r>
      <w:r>
        <w:rPr/>
        <w:t xml:space="preserve"> </w:t>
      </w:r>
      <w:r>
        <w:rPr>
          <w:u w:val="single"/>
        </w:rPr>
        <w:t xml:space="preserve">A</w:t>
      </w:r>
      <w:r>
        <w:rPr/>
        <w:t xml:space="preserve">ll firearm enhancements under this section are mandatory, shall be served in total confinement, and</w:t>
      </w:r>
      <w:r>
        <w:rPr>
          <w:u w:val="single"/>
        </w:rPr>
        <w:t xml:space="preserve">, except as provided in subsection (15) of this section,</w:t>
      </w:r>
      <w:r>
        <w:rPr/>
        <w:t xml:space="preserve">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w:t>
      </w:r>
      <w:r>
        <w:t>((</w:t>
      </w:r>
      <w:r>
        <w:rPr>
          <w:strike/>
        </w:rPr>
        <w:t xml:space="preserve">Notwithstanding any other provision of law,</w:t>
      </w:r>
      <w:r>
        <w:t>))</w:t>
      </w:r>
      <w:r>
        <w:rPr/>
        <w:t xml:space="preserve"> </w:t>
      </w:r>
      <w:r>
        <w:rPr>
          <w:u w:val="single"/>
        </w:rPr>
        <w:t xml:space="preserve">A</w:t>
      </w:r>
      <w:r>
        <w:rPr/>
        <w:t xml:space="preserve">ll deadly weapon enhancements under this section are mandatory, shall be served in total confinement, and</w:t>
      </w:r>
      <w:r>
        <w:rPr>
          <w:u w:val="single"/>
        </w:rPr>
        <w:t xml:space="preserve">, except as provided in subsection (15) of this section,</w:t>
      </w:r>
      <w:r>
        <w:rPr/>
        <w:t xml:space="preserve">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r>
        <w:rPr>
          <w:u w:val="single"/>
        </w:rPr>
        <w:t xml:space="preserve">, except as provided in subsection (15) of this section</w:t>
      </w:r>
      <w:r>
        <w:rPr/>
        <w:t xml:space="preserve">.</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t>((</w:t>
      </w:r>
      <w:r>
        <w:rPr>
          <w:strike/>
        </w:rPr>
        <w:t xml:space="preserve">Notwithstanding any other provision of law,</w:t>
      </w:r>
      <w:r>
        <w:t>))</w:t>
      </w:r>
      <w:r>
        <w:rPr/>
        <w:t xml:space="preserve"> </w:t>
      </w:r>
      <w:r>
        <w:rPr>
          <w:u w:val="single"/>
        </w:rPr>
        <w:t xml:space="preserve">A</w:t>
      </w:r>
      <w:r>
        <w:rPr/>
        <w:t xml:space="preserve">ll impaired driving enhancements under this subsection are mandatory, shall be served in total confinement, and</w:t>
      </w:r>
      <w:r>
        <w:rPr>
          <w:u w:val="single"/>
        </w:rPr>
        <w:t xml:space="preserve">, except as provided in subsection (15) of this section,</w:t>
      </w:r>
      <w:r>
        <w:rPr/>
        <w:t xml:space="preserve">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w:t>
      </w:r>
      <w:r>
        <w:t>((</w:t>
      </w:r>
      <w:r>
        <w:rPr>
          <w:strike/>
        </w:rPr>
        <w:t xml:space="preserve">Notwithstanding any other provision of law,</w:t>
      </w:r>
      <w:r>
        <w:t>))</w:t>
      </w:r>
      <w:r>
        <w:rPr/>
        <w:t xml:space="preserve"> </w:t>
      </w:r>
      <w:r>
        <w:rPr>
          <w:u w:val="single"/>
        </w:rPr>
        <w:t xml:space="preserve">A</w:t>
      </w:r>
      <w:r>
        <w:rPr/>
        <w:t xml:space="preserve">ll sexual motivation enhancements under this subsection are mandatory, shall be served in total confinement, and</w:t>
      </w:r>
      <w:r>
        <w:rPr>
          <w:u w:val="single"/>
        </w:rPr>
        <w:t xml:space="preserve">, except as provided in subsection (15) of this section,</w:t>
      </w:r>
      <w:r>
        <w:rPr/>
        <w:t xml:space="preserve">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w:t>
      </w:r>
      <w:r>
        <w:rPr>
          <w:u w:val="single"/>
        </w:rPr>
        <w:t xml:space="preserve">, except as provided in subsection (15) of this section,</w:t>
      </w:r>
      <w:r>
        <w:rPr/>
        <w:t xml:space="preserve">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 If a person is being sentenced in adult court for a crime committed as a minor,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2016 c 6 s 2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u w:val="single"/>
        </w:rPr>
        <w:t xml:space="preserve">(l) The defendant's age, lack of sophistication, susceptibility to peer pressure, or other factors relating to the defendant's youthfulness at the time of the offense render the defendant less culpable than if the offense had been committed by a fully developed adult.</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
      <w:pPr>
        <w:jc w:val="center"/>
      </w:pPr>
      <w:r>
        <w:rPr>
          <w:b/>
        </w:rPr>
        <w:t>--- END ---</w:t>
      </w:r>
    </w:p>
    <w:sectPr>
      <w:pgNumType w:start="1"/>
      <w:footerReference xmlns:r="http://schemas.openxmlformats.org/officeDocument/2006/relationships" r:id="R03d8ec2aff7d4a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3a91a1ecc49ec" /><Relationship Type="http://schemas.openxmlformats.org/officeDocument/2006/relationships/footer" Target="/word/footer1.xml" Id="R03d8ec2aff7d4a98" /></Relationships>
</file>