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07797be334c1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Darneille, Cleveland, and Conway)</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music therapists; amending RCW 18.130.040 and 18.120.020;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"Board certified music therapist" means an individual who has completed the education and clinical training requirements established by the American music therapy association, and who holds current board certification from the certification board for music therapists.</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"Music therapist" means a person licensed to practice music therapy pursuant to this chapter.</w:t>
      </w:r>
    </w:p>
    <w:p>
      <w:pPr>
        <w:spacing w:before="0" w:after="0" w:line="408" w:lineRule="exact"/>
        <w:ind w:left="0" w:right="0" w:firstLine="576"/>
        <w:jc w:val="left"/>
      </w:pPr>
      <w:r>
        <w:rPr/>
        <w:t xml:space="preserve">(5) "Music therapy" means the clinical and evidence-based use of music interventions to accomplish individualized goals for people of all ages and ability levels within a therapeutic relationship by a board certified music therapist. Music therapists develop music therapy treatment plans specific to the needs and strengths of the client who may be seen individually or in groups. Music therapy treatment plans are individualized for each client. The goals, objectives, and potential strategies of the music therapy services are appropriate for the client and setting. The music therapy interventions may include music improvisation, receptive music listening, song 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diagnosis or assessment of any physical, mental, or communication disorder. Music therapy may include:</w:t>
      </w:r>
    </w:p>
    <w:p>
      <w:pPr>
        <w:spacing w:before="0" w:after="0" w:line="408" w:lineRule="exact"/>
        <w:ind w:left="0" w:right="0" w:firstLine="576"/>
        <w:jc w:val="left"/>
      </w:pPr>
      <w:r>
        <w:rPr/>
        <w:t xml:space="preserve">(a) Accepting referrals for music therapy services from medical, developmental, mental health, or education professionals, family members, clients, caregivers, or others involved and authorized with provision of client services. Before providing music therapy services to a client for an identified clinical or developmental need, the licensee collaborates, as applicable, with the primary care provider(s) to review the client's diagnosis, treatment needs, and treatment plan. During the provision of music therapy services to a client, the licensee collaborates, as applicable, with the client's treatment team;</w:t>
      </w:r>
    </w:p>
    <w:p>
      <w:pPr>
        <w:spacing w:before="0" w:after="0" w:line="408" w:lineRule="exact"/>
        <w:ind w:left="0" w:right="0" w:firstLine="576"/>
        <w:jc w:val="left"/>
      </w:pPr>
      <w:r>
        <w:rPr/>
        <w:t xml:space="preserve">(b) Conducting a music therapy assessment of a client to determine if treatment is indicated. If treatment is indicated, the licensee collects systematic, comprehensive, and accurate information to determine the appropriateness and type of music therapy services to provide for the client;</w:t>
      </w:r>
    </w:p>
    <w:p>
      <w:pPr>
        <w:spacing w:before="0" w:after="0" w:line="408" w:lineRule="exact"/>
        <w:ind w:left="0" w:right="0" w:firstLine="576"/>
        <w:jc w:val="left"/>
      </w:pPr>
      <w:r>
        <w:rPr/>
        <w:t xml:space="preserve">(c) Developing an individualized music therapy treatment plan for the client that is based upon the results of the music therapy assessment. The music therapy treatment plan includes individualized goals and objectives that focus on the assessed needs and strengths of the client and specifies music therapy approaches and interventions to be used to address these goals and objectives;</w:t>
      </w:r>
    </w:p>
    <w:p>
      <w:pPr>
        <w:spacing w:before="0" w:after="0" w:line="408" w:lineRule="exact"/>
        <w:ind w:left="0" w:right="0" w:firstLine="576"/>
        <w:jc w:val="left"/>
      </w:pPr>
      <w:r>
        <w:rPr/>
        <w:t xml:space="preserve">(d) Implementing an individualized music therapy treatment plan that is consistent with any other developmental, rehabilitative, habilitative, medical, mental health, preventive, wellness care, or educational services being provided to the client;</w:t>
      </w:r>
    </w:p>
    <w:p>
      <w:pPr>
        <w:spacing w:before="0" w:after="0" w:line="408" w:lineRule="exact"/>
        <w:ind w:left="0" w:right="0" w:firstLine="576"/>
        <w:jc w:val="left"/>
      </w:pPr>
      <w:r>
        <w:rPr/>
        <w:t xml:space="preserve">(e) Evaluating the client's response to music therapy and the music therapy treatment plan, documenting change and progress and suggesting modifications, as appropriate;</w:t>
      </w:r>
    </w:p>
    <w:p>
      <w:pPr>
        <w:spacing w:before="0" w:after="0" w:line="408" w:lineRule="exact"/>
        <w:ind w:left="0" w:right="0" w:firstLine="576"/>
        <w:jc w:val="left"/>
      </w:pPr>
      <w:r>
        <w:rPr/>
        <w:t xml:space="preserve">(f) Developing a plan for determining when the provision of music therapy services is no longer needed in collaboration with the client, physician, or other provider of health care or education of the client, family members of the client, or any other appropriate person upon whom the client relies for support;</w:t>
      </w:r>
    </w:p>
    <w:p>
      <w:pPr>
        <w:spacing w:before="0" w:after="0" w:line="408" w:lineRule="exact"/>
        <w:ind w:left="0" w:right="0" w:firstLine="576"/>
        <w:jc w:val="left"/>
      </w:pPr>
      <w:r>
        <w:rPr/>
        <w:t xml:space="preserve">(g) Minimizing any barriers to ensure that the client receives music therapy services in the least restrictive environment;</w:t>
      </w:r>
    </w:p>
    <w:p>
      <w:pPr>
        <w:spacing w:before="0" w:after="0" w:line="408" w:lineRule="exact"/>
        <w:ind w:left="0" w:right="0" w:firstLine="576"/>
        <w:jc w:val="left"/>
      </w:pPr>
      <w:r>
        <w:rPr/>
        <w:t xml:space="preserve">(h) Collaborating with and educating the client and the family, caregiver of the client, or any other appropriate person regarding the needs of the client that are being addressed in music therapy and the manner in which the music therapy treatment addresses those needs; and</w:t>
      </w:r>
    </w:p>
    <w:p>
      <w:pPr>
        <w:spacing w:before="0" w:after="0" w:line="408" w:lineRule="exact"/>
        <w:ind w:left="0" w:right="0" w:firstLine="576"/>
        <w:jc w:val="left"/>
      </w:pPr>
      <w:r>
        <w:rPr/>
        <w:t xml:space="preserve">(i) Using appropriate knowledge and skills, such as research, reasoning, and problem solving to determine appropriate actions in the context of each specific clinical setting.</w:t>
      </w:r>
    </w:p>
    <w:p>
      <w:pPr>
        <w:spacing w:before="0" w:after="0" w:line="408" w:lineRule="exact"/>
        <w:ind w:left="0" w:right="0" w:firstLine="576"/>
        <w:jc w:val="left"/>
      </w:pPr>
      <w:r>
        <w:rPr/>
        <w:t xml:space="preserve">(6)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or has been in a therapeutic relationship with a music therapist.</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secretary with expertise and assistance in carrying out his or her duties pursuant to this chapter.</w:t>
      </w:r>
    </w:p>
    <w:p>
      <w:pPr>
        <w:spacing w:before="0" w:after="0" w:line="408" w:lineRule="exact"/>
        <w:ind w:left="0" w:right="0" w:firstLine="576"/>
        <w:jc w:val="left"/>
      </w:pPr>
      <w:r>
        <w:rPr/>
        <w:t xml:space="preserve">(3) Members terms are for four years.</w:t>
      </w:r>
    </w:p>
    <w:p>
      <w:pPr>
        <w:spacing w:before="0" w:after="0" w:line="408" w:lineRule="exact"/>
        <w:ind w:left="0" w:right="0" w:firstLine="576"/>
        <w:jc w:val="left"/>
      </w:pPr>
      <w:r>
        <w:rPr/>
        <w:t xml:space="preserve">(4) Members serve without compensation.</w:t>
      </w:r>
    </w:p>
    <w:p>
      <w:pPr>
        <w:spacing w:before="0" w:after="0" w:line="408" w:lineRule="exact"/>
        <w:ind w:left="0" w:right="0" w:firstLine="576"/>
        <w:jc w:val="left"/>
      </w:pPr>
      <w:r>
        <w:rPr/>
        <w:t xml:space="preserve">(5) Members may serve consecutive terms at the will of the secretary. The director must fill vacancies in the same manner as the regular appointments.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advisory committee shall meet at least once per year or as otherwise called by the secretary.</w:t>
      </w:r>
    </w:p>
    <w:p>
      <w:pPr>
        <w:spacing w:before="0" w:after="0" w:line="408" w:lineRule="exact"/>
        <w:ind w:left="0" w:right="0" w:firstLine="576"/>
        <w:jc w:val="left"/>
      </w:pPr>
      <w:r>
        <w:rPr/>
        <w:t xml:space="preserve">(2) The secretary shall consult with the advisory committee prior to setting or changing fees under this chapter.</w:t>
      </w:r>
    </w:p>
    <w:p>
      <w:pPr>
        <w:spacing w:before="0" w:after="0" w:line="408" w:lineRule="exact"/>
        <w:ind w:left="0" w:right="0" w:firstLine="576"/>
        <w:jc w:val="left"/>
      </w:pPr>
      <w:r>
        <w:rPr/>
        <w:t xml:space="preserve">(3) The advisory committee may facilitate the development of materials that the secretary may use to educate the public concerning music therapist licensure, the benefits of music therapy, and use of music therapy by individuals and in facilities or institutional settings.</w:t>
      </w:r>
    </w:p>
    <w:p>
      <w:pPr>
        <w:spacing w:before="0" w:after="0" w:line="408" w:lineRule="exact"/>
        <w:ind w:left="0" w:right="0" w:firstLine="576"/>
        <w:jc w:val="left"/>
      </w:pPr>
      <w:r>
        <w:rPr/>
        <w:t xml:space="preserve">(4) The advisory committee may act as a facilitator of state-wide dissemination of information between music therapists, the American music therapy association or any successor organization, the certification board for music therapists or any successor organization, and the secretary.</w:t>
      </w:r>
    </w:p>
    <w:p>
      <w:pPr>
        <w:spacing w:before="0" w:after="0" w:line="408" w:lineRule="exact"/>
        <w:ind w:left="0" w:right="0" w:firstLine="576"/>
        <w:jc w:val="left"/>
      </w:pPr>
      <w:r>
        <w:rPr/>
        <w:t xml:space="preserve">(5) The advisory committee shall provide analysis of disciplinary actions taken, appeals and denials, or revocation of licenses at least once per year.</w:t>
      </w:r>
    </w:p>
    <w:p>
      <w:pPr>
        <w:spacing w:before="0" w:after="0" w:line="408" w:lineRule="exact"/>
        <w:ind w:left="0" w:right="0" w:firstLine="576"/>
        <w:jc w:val="left"/>
      </w:pPr>
      <w:r>
        <w:rPr/>
        <w:t xml:space="preserve">(6) The secretary shall seek the advice of the advisory committee for issues related to music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a person without a license as a music therapist may not use the title "music therapist" or similar title or practice music therapy. Nothing in this chapter may be construed to prohibit or restrict the practice, services, or activities of the following, if that person does not represent himself or herself as a music therapist:</w:t>
      </w:r>
    </w:p>
    <w:p>
      <w:pPr>
        <w:spacing w:before="0" w:after="0" w:line="408" w:lineRule="exact"/>
        <w:ind w:left="0" w:right="0" w:firstLine="576"/>
        <w:jc w:val="left"/>
      </w:pPr>
      <w:r>
        <w:rPr/>
        <w:t xml:space="preserve">(1) Any person licensed, certified, or regulated under the laws of Washington state in another profession or occupation or personnel supervised by a licensed professional in this state performing work, including the use of music, incidental to the practice of his or her licensed, certified, or regulated profession or occupation;</w:t>
      </w:r>
    </w:p>
    <w:p>
      <w:pPr>
        <w:spacing w:before="0" w:after="0" w:line="408" w:lineRule="exact"/>
        <w:ind w:left="0" w:right="0" w:firstLine="576"/>
        <w:jc w:val="left"/>
      </w:pPr>
      <w:r>
        <w:rPr/>
        <w:t xml:space="preserve">(2) Any person whose training and national certification attests to the individual's preparation and ability to practice his or her certified profession or occupation;</w:t>
      </w:r>
    </w:p>
    <w:p>
      <w:pPr>
        <w:spacing w:before="0" w:after="0" w:line="408" w:lineRule="exact"/>
        <w:ind w:left="0" w:right="0" w:firstLine="576"/>
        <w:jc w:val="left"/>
      </w:pPr>
      <w:r>
        <w:rPr/>
        <w:t xml:space="preserve">(3) Any practice of music therapy as an integral part of a program of study for students enrolled in an accredited music therapy program; or</w:t>
      </w:r>
    </w:p>
    <w:p>
      <w:pPr>
        <w:spacing w:before="0" w:after="0" w:line="408" w:lineRule="exact"/>
        <w:ind w:left="0" w:right="0" w:firstLine="576"/>
        <w:jc w:val="left"/>
      </w:pPr>
      <w:r>
        <w:rPr/>
        <w:t xml:space="preserve">(4) Any person who practices music therapy under the supervision of a licensed music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2021, the secretary shall issue a license to an applicant upon his or her satisfaction that the applicant has satisfied the requirements of this section and paid the required license fee. The applicant must provide satisfactory evidence to the secretary that:</w:t>
      </w:r>
    </w:p>
    <w:p>
      <w:pPr>
        <w:spacing w:before="0" w:after="0" w:line="408" w:lineRule="exact"/>
        <w:ind w:left="0" w:right="0" w:firstLine="576"/>
        <w:jc w:val="left"/>
      </w:pPr>
      <w:r>
        <w:rPr/>
        <w:t xml:space="preserve">(1)(a) The applicant is at least eighteen years of age;</w:t>
      </w:r>
    </w:p>
    <w:p>
      <w:pPr>
        <w:spacing w:before="0" w:after="0" w:line="408" w:lineRule="exact"/>
        <w:ind w:left="0" w:right="0" w:firstLine="576"/>
        <w:jc w:val="left"/>
      </w:pPr>
      <w:r>
        <w:rPr/>
        <w:t xml:space="preserve">(b) The applicant holds a bachelor's degree or higher in music therapy, or its equivalent, from a program approved by the American music therapy association or any successor organization within an accredited college or university;</w:t>
      </w:r>
    </w:p>
    <w:p>
      <w:pPr>
        <w:spacing w:before="0" w:after="0" w:line="408" w:lineRule="exact"/>
        <w:ind w:left="0" w:right="0" w:firstLine="576"/>
        <w:jc w:val="left"/>
      </w:pPr>
      <w:r>
        <w:rPr/>
        <w:t xml:space="preserve">(c) The applicant completed a minimum of one thousand two hundred hours of clinical training, with at least one hundred eighty hours in preinternship experiences and at least nine hundred hours in internship experiences, provided that the internship is approved by an academic institution, the American music therapy association, or any successor organization, or both;</w:t>
      </w:r>
    </w:p>
    <w:p>
      <w:pPr>
        <w:spacing w:before="0" w:after="0" w:line="408" w:lineRule="exact"/>
        <w:ind w:left="0" w:right="0" w:firstLine="576"/>
        <w:jc w:val="left"/>
      </w:pPr>
      <w:r>
        <w:rPr/>
        <w:t xml:space="preserve">(d) If the applicant is licensed as a music therapist in another state or jurisdiction, the applicant is in good standing based on a review of the applicant's music therapy licensure history in other jurisdictions, including a review of any alleged misconduct or neglect in the practice of music therapy on the part of the applicant; and</w:t>
      </w:r>
    </w:p>
    <w:p>
      <w:pPr>
        <w:spacing w:before="0" w:after="0" w:line="408" w:lineRule="exact"/>
        <w:ind w:left="0" w:right="0" w:firstLine="576"/>
        <w:jc w:val="left"/>
      </w:pPr>
      <w:r>
        <w:rPr/>
        <w:t xml:space="preserve">(e) The applicant passed the examination for board certification offered by the certification board for music therapists or any successor organization or provides proof of being transitioned into board certification, and provides proof that the applicant is currently a board certified music therapist; or</w:t>
      </w:r>
    </w:p>
    <w:p>
      <w:pPr>
        <w:spacing w:before="0" w:after="0" w:line="408" w:lineRule="exact"/>
        <w:ind w:left="0" w:right="0" w:firstLine="576"/>
        <w:jc w:val="left"/>
      </w:pPr>
      <w:r>
        <w:rPr/>
        <w:t xml:space="preserve">(2) The applicant is licensed and in good standing as a music therapist in another jurisdiction where the qualifications required are equal to or greater than those required in this chapter at the date of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 issued under this chapter must be renewed biennially. To renew a license, an applicant must: (a) Pay a renewal fee; (b) provide proof of the applicant's current status as a board certified music therapist; and (c) not be in violation of any requirements of this chapter. Each licensee is responsible for timely renewal of his or her license.</w:t>
      </w:r>
    </w:p>
    <w:p>
      <w:pPr>
        <w:spacing w:before="0" w:after="0" w:line="408" w:lineRule="exact"/>
        <w:ind w:left="0" w:right="0" w:firstLine="576"/>
        <w:jc w:val="left"/>
      </w:pPr>
      <w:r>
        <w:rPr/>
        <w:t xml:space="preserve">(2) A licensee must inform the secretary of any changes to his or her address.</w:t>
      </w:r>
    </w:p>
    <w:p>
      <w:pPr>
        <w:spacing w:before="0" w:after="0" w:line="408" w:lineRule="exact"/>
        <w:ind w:left="0" w:right="0" w:firstLine="576"/>
        <w:jc w:val="left"/>
      </w:pPr>
      <w:r>
        <w:rPr/>
        <w:t xml:space="preserve">(3) Failure to renew a license results in forfeiture of the license. Licenses that have been forfeited may be restored within one year of the expiration date upon payment of renewal and restoration fees. Failure to restore a forfeited license within one year of the date of its expiration results in the automatic termination of the license, and the secretary may require the individual to reapply for licensure as a new applicant.</w:t>
      </w:r>
    </w:p>
    <w:p>
      <w:pPr>
        <w:spacing w:before="0" w:after="0" w:line="408" w:lineRule="exact"/>
        <w:ind w:left="0" w:right="0" w:firstLine="576"/>
        <w:jc w:val="left"/>
      </w:pPr>
      <w:r>
        <w:rPr/>
        <w:t xml:space="preserve">(4) Upon written request of a licensee, the secretary may make a license inactive subject to an inactive status fee established by the secretary. The licensee, upon request and payment of the inactive license fee, may continue on inactive status for a period up to two years. An inactive license may be reactivated by making a written request to the secretary and by fulfilling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and adopt rules governing the administration of this chapter in accordance with chapter 34.05 RCW. The rules must include procedures for expediting the issuance of a license to military personnel.</w:t>
      </w:r>
    </w:p>
    <w:p>
      <w:pPr>
        <w:spacing w:before="0" w:after="0" w:line="408" w:lineRule="exact"/>
        <w:ind w:left="0" w:right="0" w:firstLine="576"/>
        <w:jc w:val="left"/>
      </w:pPr>
      <w:r>
        <w:rPr/>
        <w:t xml:space="preserve">(2) The uniform disciplinary act, chapter 18.130 RCW, governs unlicensed practice, the issuance and denial of a license, and the discipline of persons licensed under this chapter. The secretary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certified under chapter 18.---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2017 c 336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and licensed behavior analysts, licensed assistant behavior analysts, </w:t>
      </w:r>
      <w:r>
        <w:t>((</w:t>
      </w:r>
      <w:r>
        <w:rPr>
          <w:strike/>
        </w:rPr>
        <w:t xml:space="preserve">and</w:t>
      </w:r>
      <w:r>
        <w:t>))</w:t>
      </w:r>
      <w:r>
        <w:rPr/>
        <w:t xml:space="preserve"> certified behavior technicians under chapter 18.380 RCW</w:t>
      </w:r>
      <w:r>
        <w:rPr>
          <w:u w:val="single"/>
        </w:rPr>
        <w:t xml:space="preserve">; and music therapists certified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966eeca74cda43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1837862ef44ce4" /><Relationship Type="http://schemas.openxmlformats.org/officeDocument/2006/relationships/footer" Target="/word/footer1.xml" Id="R966eeca74cda4327" /></Relationships>
</file>