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30fa59402d41d6" /></Relationships>
</file>

<file path=word/document.xml><?xml version="1.0" encoding="utf-8"?>
<w:document xmlns:w="http://schemas.openxmlformats.org/wordprocessingml/2006/main">
  <w:body>
    <w:p>
      <w:r>
        <w:t>S-0859.1</w:t>
      </w:r>
    </w:p>
    <w:p>
      <w:pPr>
        <w:jc w:val="center"/>
      </w:pPr>
      <w:r>
        <w:t>_______________________________________________</w:t>
      </w:r>
    </w:p>
    <w:p/>
    <w:p>
      <w:pPr>
        <w:jc w:val="center"/>
      </w:pPr>
      <w:r>
        <w:rPr>
          <w:b/>
        </w:rPr>
        <w:t>SENATE BILL 5442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Rivers, and Rolfes</w:t>
      </w:r>
    </w:p>
    <w:p/>
    <w:p>
      <w:r>
        <w:rPr>
          <w:t xml:space="preserve">Read first time 01/21/19.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marijuana to students for medical purposes; amending RCW 69.51A.060; adding a new section to chapter 28A.210 RCW; adding a new section to chapter 69.51A RCW;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A school district must permit a student who meets the requirements of RCW 69.51A.220 to consume marijuana concentrates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marijuana concentrates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marijuana concentrates for medical purposes pursuant to RCW 69.51A.220 and that the parent or guardian acts as the designated provider for the student and assists the student with the consumption of the marijuana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marijuana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marijuana for medical purposes to administer marijuana concentrates to the student while the student is on school grounds, aboard a school bus, or attending a school-sponsored event;</w:t>
      </w:r>
    </w:p>
    <w:p>
      <w:pPr>
        <w:spacing w:before="0" w:after="0" w:line="408" w:lineRule="exact"/>
        <w:ind w:left="0" w:right="0" w:firstLine="576"/>
        <w:jc w:val="left"/>
      </w:pPr>
      <w:r>
        <w:rPr/>
        <w:t xml:space="preserve">(d) Identify locations on school grounds where medical marijuana concentrates may be administered; and</w:t>
      </w:r>
    </w:p>
    <w:p>
      <w:pPr>
        <w:spacing w:before="0" w:after="0" w:line="408" w:lineRule="exact"/>
        <w:ind w:left="0" w:right="0" w:firstLine="576"/>
        <w:jc w:val="left"/>
      </w:pPr>
      <w:r>
        <w:rPr/>
        <w:t xml:space="preserve">(e) Prohibit the administration of medical marijuana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marijuana under state law, or have real or personal property seized or forfeited for possession, manufacture, or delivery of, or possession with intent to manufacture or deliver marijuana under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 school district must permit a student who meets the requirements of RCW 69.51A.220 to consume marijuana concentrates on school grounds, aboard a school bus, or while attending a school-sponsored event. The use must be in accordance with school policy relating to medical marijuana use on school grounds, aboard a school bus, or while attending a school-sponsored event, as adopted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2015 c 70 s 31 are each amended to read as follows:</w:t>
      </w:r>
    </w:p>
    <w:p>
      <w:pPr>
        <w:spacing w:before="0" w:after="0" w:line="408" w:lineRule="exact"/>
        <w:ind w:left="0" w:right="0" w:firstLine="576"/>
        <w:jc w:val="left"/>
      </w:pPr>
      <w:r>
        <w:rPr/>
        <w:t xml:space="preserve">(1) It shall be a class 3 civil infraction to use or display medical marijuana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marijuana. Such entities may enact coverage or noncoverage criteria or related policies for payment or nonpayment of medical marijuana in their sole discretion.</w:t>
      </w:r>
    </w:p>
    <w:p>
      <w:pPr>
        <w:spacing w:before="0" w:after="0" w:line="408" w:lineRule="exact"/>
        <w:ind w:left="0" w:right="0" w:firstLine="576"/>
        <w:jc w:val="left"/>
      </w:pPr>
      <w:r>
        <w:rPr/>
        <w:t xml:space="preserve">(3) Nothing in this chapter requires any health care professional to authorize the medical use of marijuana for a patient.</w:t>
      </w:r>
    </w:p>
    <w:p>
      <w:pPr>
        <w:spacing w:before="0" w:after="0" w:line="408" w:lineRule="exact"/>
        <w:ind w:left="0" w:right="0" w:firstLine="576"/>
        <w:jc w:val="left"/>
      </w:pPr>
      <w:r>
        <w:rPr/>
        <w:t xml:space="preserve">(4) Nothing in this chapter requires any accommodation of any on-site medical use of marijuana in any place of employment, </w:t>
      </w:r>
      <w:r>
        <w:t>((</w:t>
      </w:r>
      <w:r>
        <w:rPr>
          <w:strike/>
        </w:rPr>
        <w:t xml:space="preserve">in any school bus or on any school grounds,</w:t>
      </w:r>
      <w:r>
        <w:t>))</w:t>
      </w:r>
      <w:r>
        <w:rPr/>
        <w:t xml:space="preserve"> in any youth center, in any correctional facility, or smoking marijuana in any public place or hotel or motel. </w:t>
      </w:r>
      <w:r>
        <w:t>((</w:t>
      </w:r>
      <w:r>
        <w:rPr>
          <w:strike/>
        </w:rPr>
        <w:t xml:space="preserve">However, a school may permit a minor who meets the requirements of RCW 69.51A.220 to consume marijuana on school grounds. Such use must be in accordance with school policy relating to medication use on school grounds.</w:t>
      </w:r>
      <w:r>
        <w:t>))</w:t>
      </w:r>
    </w:p>
    <w:p>
      <w:pPr>
        <w:spacing w:before="0" w:after="0" w:line="408" w:lineRule="exact"/>
        <w:ind w:left="0" w:right="0" w:firstLine="576"/>
        <w:jc w:val="left"/>
      </w:pPr>
      <w:r>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rPr/>
        <w:t xml:space="preserve">(6) Nothing in this chapter authorizes the use of medical marijuana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marijuana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marijuana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and school districts must suspend implementation of sections 1 and 2 of this act if:</w:t>
      </w:r>
    </w:p>
    <w:p>
      <w:pPr>
        <w:spacing w:before="0" w:after="0" w:line="408" w:lineRule="exact"/>
        <w:ind w:left="0" w:right="0" w:firstLine="576"/>
        <w:jc w:val="left"/>
      </w:pPr>
      <w:r>
        <w:rPr/>
        <w:t xml:space="preserve">(a) The federal government issues a communication after the effective date of this section that suggests that federal education funding will be withheld if the state continues to implement sections 1 and 2 of this act;</w:t>
      </w:r>
    </w:p>
    <w:p>
      <w:pPr>
        <w:spacing w:before="0" w:after="0" w:line="408" w:lineRule="exact"/>
        <w:ind w:left="0" w:right="0" w:firstLine="576"/>
        <w:jc w:val="left"/>
      </w:pPr>
      <w:r>
        <w:rPr/>
        <w:t xml:space="preserve">(b) The superintendent of public instruction requests a formal opinion by the state attorney general on the federal communication; and</w:t>
      </w:r>
    </w:p>
    <w:p>
      <w:pPr>
        <w:spacing w:before="0" w:after="0" w:line="408" w:lineRule="exact"/>
        <w:ind w:left="0" w:right="0" w:firstLine="576"/>
        <w:jc w:val="left"/>
      </w:pPr>
      <w:r>
        <w:rPr/>
        <w:t xml:space="preserve">(c) The state attorney general provides a formal opinion that the federal communication has reasonably demonstrated that continued implementation of sections 1 and 2 of this act reasonably jeopardizes future federal funding.</w:t>
      </w:r>
    </w:p>
    <w:p>
      <w:pPr>
        <w:spacing w:before="0" w:after="0" w:line="408" w:lineRule="exact"/>
        <w:ind w:left="0" w:right="0" w:firstLine="576"/>
        <w:jc w:val="left"/>
      </w:pPr>
      <w:r>
        <w:rPr/>
        <w:t xml:space="preserve">(2) The office of the superintendent of public instruction must provide the state attorney general opinion to the education and fiscal committees of the legislature within thirty days of the issuance of the opinion.</w:t>
      </w:r>
    </w:p>
    <w:p/>
    <w:p>
      <w:pPr>
        <w:jc w:val="center"/>
      </w:pPr>
      <w:r>
        <w:rPr>
          <w:b/>
        </w:rPr>
        <w:t>--- END ---</w:t>
      </w:r>
    </w:p>
    <w:sectPr>
      <w:pgNumType w:start="1"/>
      <w:footerReference xmlns:r="http://schemas.openxmlformats.org/officeDocument/2006/relationships" r:id="R14a85725694049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160430707a42eb" /><Relationship Type="http://schemas.openxmlformats.org/officeDocument/2006/relationships/footer" Target="/word/footer1.xml" Id="R14a85725694049f5" /></Relationships>
</file>