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52024720e841ac" /></Relationships>
</file>

<file path=word/document.xml><?xml version="1.0" encoding="utf-8"?>
<w:document xmlns:w="http://schemas.openxmlformats.org/wordprocessingml/2006/main">
  <w:body>
    <w:p>
      <w:r>
        <w:t>S-1541.2</w:t>
      </w:r>
    </w:p>
    <w:p>
      <w:pPr>
        <w:jc w:val="center"/>
      </w:pPr>
      <w:r>
        <w:t>_______________________________________________</w:t>
      </w:r>
    </w:p>
    <w:p/>
    <w:p>
      <w:pPr>
        <w:jc w:val="center"/>
      </w:pPr>
      <w:r>
        <w:rPr>
          <w:b/>
        </w:rPr>
        <w:t>SUBSTITUTE SENATE BILL 5413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Keiser, King, Wellman, Holy, Das, Saldaña, Wilson, C., Hasegawa, and Hunt)</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pipeline for paraeducators conditional scholarship program; and amending RCW 28A.660.042 and 28A.660.050.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(1) The pipeline for paraeducators conditional scholarship program is created. Participation is limited to paraeducators without a college degree who have at least </w:t>
      </w:r>
      <w:r>
        <w:t>((</w:t>
      </w:r>
      <w:r>
        <w:rPr>
          <w:strike/>
        </w:rPr>
        <w:t xml:space="preserve">three</w:t>
      </w:r>
      <w:r>
        <w:t>))</w:t>
      </w:r>
      <w:r>
        <w:rPr/>
        <w:t xml:space="preserve"> </w:t>
      </w:r>
      <w:r>
        <w:rPr>
          <w:u w:val="single"/>
        </w:rPr>
        <w:t xml:space="preserve">one</w:t>
      </w:r>
      <w:r>
        <w:rPr/>
        <w:t xml:space="preserve"> year</w:t>
      </w:r>
      <w:r>
        <w:t>((</w:t>
      </w:r>
      <w:r>
        <w:rPr>
          <w:strike/>
        </w:rPr>
        <w:t xml:space="preserve">s</w:t>
      </w:r>
      <w:r>
        <w:t>))</w:t>
      </w:r>
      <w:r>
        <w:rPr/>
        <w:t xml:space="preserve"> of classroom experience. It is anticipated that candidates enrolled in this program will complete their associate of arts degree at a community and technical college in </w:t>
      </w:r>
      <w:r>
        <w:t>((</w:t>
      </w:r>
      <w:r>
        <w:rPr>
          <w:strike/>
        </w:rPr>
        <w:t xml:space="preserve">two</w:t>
      </w:r>
      <w:r>
        <w:t>))</w:t>
      </w:r>
      <w:r>
        <w:rPr/>
        <w:t xml:space="preserve"> </w:t>
      </w:r>
      <w:r>
        <w:rPr>
          <w:u w:val="single"/>
        </w:rPr>
        <w:t xml:space="preserve">four</w:t>
      </w:r>
      <w:r>
        <w:rPr/>
        <w:t xml:space="preserve"> years or less and become eligible for an endorsement in a subject matter shortage area, as defined by the professional educator standards board, via </w:t>
      </w:r>
      <w:r>
        <w:t>((</w:t>
      </w:r>
      <w:r>
        <w:rPr>
          <w:strike/>
        </w:rPr>
        <w:t xml:space="preserve">route one in the alternative routes to</w:t>
      </w:r>
      <w:r>
        <w:t>))</w:t>
      </w:r>
      <w:r>
        <w:rPr/>
        <w:t xml:space="preserve"> </w:t>
      </w:r>
      <w:r>
        <w:rPr>
          <w:u w:val="single"/>
        </w:rPr>
        <w:t xml:space="preserve">a</w:t>
      </w:r>
      <w:r>
        <w:rPr/>
        <w:t xml:space="preserve"> teacher certification program </w:t>
      </w:r>
      <w:r>
        <w:t>((</w:t>
      </w:r>
      <w:r>
        <w:rPr>
          <w:strike/>
        </w:rPr>
        <w:t xml:space="preserve">provided in this chapter</w:t>
      </w:r>
      <w:r>
        <w:t>))</w:t>
      </w:r>
      <w:r>
        <w:rPr/>
        <w:t xml:space="preserve"> </w:t>
      </w:r>
      <w:r>
        <w:rPr>
          <w:u w:val="single"/>
        </w:rPr>
        <w:t xml:space="preserve">approved by the professional educator standards board</w:t>
      </w:r>
      <w:r>
        <w:rPr/>
        <w:t xml:space="preserve">.</w:t>
      </w:r>
    </w:p>
    <w:p>
      <w:pPr>
        <w:spacing w:before="0" w:after="0" w:line="408" w:lineRule="exact"/>
        <w:ind w:left="0" w:right="0" w:firstLine="576"/>
        <w:jc w:val="left"/>
      </w:pPr>
      <w:r>
        <w:rPr/>
        <w:t xml:space="preserve">(2) Entry requirements for candidates include district or building validation of qualifications, including </w:t>
      </w:r>
      <w:r>
        <w:t>((</w:t>
      </w:r>
      <w:r>
        <w:rPr>
          <w:strike/>
        </w:rPr>
        <w:t xml:space="preserve">three</w:t>
      </w:r>
      <w:r>
        <w:t>))</w:t>
      </w:r>
      <w:r>
        <w:rPr/>
        <w:t xml:space="preserve"> </w:t>
      </w:r>
      <w:r>
        <w:rPr>
          <w:u w:val="single"/>
        </w:rPr>
        <w:t xml:space="preserve">one</w:t>
      </w:r>
      <w:r>
        <w:rPr/>
        <w:t xml:space="preserve"> year</w:t>
      </w:r>
      <w:r>
        <w:t>((</w:t>
      </w:r>
      <w:r>
        <w:rPr>
          <w:strike/>
        </w:rPr>
        <w:t xml:space="preserve">s</w:t>
      </w:r>
      <w:r>
        <w:t>))</w:t>
      </w:r>
      <w:r>
        <w:rPr/>
        <w:t xml:space="preserve"> of successful student interaction and leadership as a classified instructional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2016 c 233 s 14 are each amended to read as follows:</w:t>
      </w:r>
    </w:p>
    <w:p>
      <w:pPr>
        <w:spacing w:before="0" w:after="0" w:line="408" w:lineRule="exact"/>
        <w:ind w:left="0" w:right="0" w:firstLine="576"/>
        <w:jc w:val="left"/>
      </w:pPr>
      <w:r>
        <w:rPr/>
        <w:t xml:space="preserve">Subject to the availability of amounts appropriated for this specific purpose,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 teacher certification programs </w:t>
      </w:r>
      <w:r>
        <w:t>((</w:t>
      </w:r>
      <w:r>
        <w:rPr>
          <w:strike/>
        </w:rPr>
        <w:t xml:space="preserve">under RCW 28A.660.040</w:t>
      </w:r>
      <w:r>
        <w:t>))</w:t>
      </w:r>
      <w:r>
        <w:rPr/>
        <w:t xml:space="preserve">.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an alternative route teacher certification program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teacher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teacher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w:t>
      </w:r>
      <w:r>
        <w:t>((</w:t>
      </w:r>
      <w:r>
        <w:rPr>
          <w:strike/>
        </w:rPr>
        <w:t xml:space="preserve">two</w:t>
      </w:r>
      <w:r>
        <w:t>))</w:t>
      </w:r>
      <w:r>
        <w:rPr/>
        <w:t xml:space="preserve"> </w:t>
      </w:r>
      <w:r>
        <w:rPr>
          <w:u w:val="single"/>
        </w:rPr>
        <w:t xml:space="preserve">four</w:t>
      </w:r>
      <w:r>
        <w:rPr/>
        <w:t xml:space="preserve">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 teacher certification program for an early childhood education, elementary education, mathematics, computer science, special education, bilingual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teacher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 mathematics, science, special education, elementary education, early childhood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7026687dac584d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030bf64d1d471e" /><Relationship Type="http://schemas.openxmlformats.org/officeDocument/2006/relationships/footer" Target="/word/footer1.xml" Id="R7026687dac584d90" /></Relationships>
</file>