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c9e77c8ff54d5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5385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Becker, Cleveland, Braun, O'Ban, Wilson, L., Brown, Warnick, Zeiger, Bailey, and Van De Wege)</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reimbursing for telemedicine services at the same rate as in person; amending RCW 48.43.735, 41.05.700, 74.09.325, and 28B.20.830;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2017 c 219 s 1 are each amended to read as follows:</w:t>
      </w:r>
    </w:p>
    <w:p>
      <w:pPr>
        <w:spacing w:before="0" w:after="0" w:line="408" w:lineRule="exact"/>
        <w:ind w:left="0" w:right="0" w:firstLine="576"/>
        <w:jc w:val="left"/>
      </w:pPr>
      <w:r>
        <w:rPr/>
        <w:t xml:space="preserve">(1)</w:t>
      </w:r>
      <w:r>
        <w:rPr>
          <w:u w:val="single"/>
        </w:rPr>
        <w:t xml:space="preserve">(a)</w:t>
      </w:r>
      <w:r>
        <w:rPr/>
        <w:t xml:space="preserve"> For health plans issued or renewed on or after January 1, 2017, a health carrier shall reimburse a provider for a health care service provided to a covered person through telemedicine or store and forward technology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plan provides coverage of the health care service when provided in person by the provider;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health care service is medically necessary;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u w:val="single"/>
        </w:rPr>
        <w:t xml:space="preserve">(b)(i) Except as provided in (b)(ii) of this subsection, for health plans issued or renewed on or after January 1, 2021, a health carrier shall reimburse a provider for a health care service provided to a covered person through telemedicine at the same rate as if the health care service was provided in person by the provider.</w:t>
      </w:r>
    </w:p>
    <w:p>
      <w:pPr>
        <w:spacing w:before="0" w:after="0" w:line="408" w:lineRule="exact"/>
        <w:ind w:left="0" w:right="0" w:firstLine="576"/>
        <w:jc w:val="left"/>
      </w:pPr>
      <w:r>
        <w:rPr>
          <w:u w:val="single"/>
        </w:rPr>
        <w:t xml:space="preserve">(ii) Hospitals, hospital systems, telemedicine companies, and provider groups consisting of eleven or more providers may elect to negotiate a reimbursement rate for telemedicine services that differs from the reimbursement rate for in-person services.</w:t>
      </w:r>
    </w:p>
    <w:p>
      <w:pPr>
        <w:spacing w:before="0" w:after="0" w:line="408" w:lineRule="exact"/>
        <w:ind w:left="0" w:right="0" w:firstLine="576"/>
        <w:jc w:val="left"/>
      </w:pPr>
      <w:r>
        <w:rPr>
          <w:u w:val="single"/>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w:t>
      </w:r>
      <w:r>
        <w:t>((</w:t>
      </w:r>
      <w:r>
        <w:rPr>
          <w:strike/>
        </w:rPr>
        <w:t xml:space="preserve">(a)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strike/>
        </w:rPr>
        <w:t xml:space="preserve">(b)</w:t>
      </w:r>
      <w:r>
        <w:t>))</w:t>
      </w:r>
      <w:r>
        <w:rPr/>
        <w:t xml:space="preserve">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w:t>
      </w:r>
      <w:r>
        <w:rPr>
          <w:u w:val="single"/>
        </w:rPr>
        <w:t xml:space="preserve">for a facility fee</w:t>
      </w:r>
      <w:r>
        <w:rPr/>
        <w:t xml:space="preserve"> must be subject to a negotiated agreement between the originating site and the health carrier. A distant site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2018 c 260 s 30 are each amended to read as follows:</w:t>
      </w:r>
    </w:p>
    <w:p>
      <w:pPr>
        <w:spacing w:before="0" w:after="0" w:line="408" w:lineRule="exact"/>
        <w:ind w:left="0" w:right="0" w:firstLine="576"/>
        <w:jc w:val="left"/>
      </w:pPr>
      <w:r>
        <w:rPr/>
        <w:t xml:space="preserve">(1)</w:t>
      </w:r>
      <w:r>
        <w:rPr>
          <w:u w:val="single"/>
        </w:rPr>
        <w:t xml:space="preserve">(a)</w:t>
      </w:r>
      <w:r>
        <w:rPr/>
        <w:t xml:space="preserve"> A health plan offered to employees, school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plan provides coverage of the health care service when provided in person by the provider;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health care service is medically necessary;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u w:val="single"/>
        </w:rPr>
        <w:t xml:space="preserve">(b)(i) Except as provided in (b)(ii) of this subsection, a health plan offered to employees, school employees, and their covered dependents under this chapter issued or renewed on or after January 1, 2021, shall reimburse a provider for a health care service provided to a covered person through telemedicine at the same rate as if the health care service was provided in person by the provider.</w:t>
      </w:r>
    </w:p>
    <w:p>
      <w:pPr>
        <w:spacing w:before="0" w:after="0" w:line="408" w:lineRule="exact"/>
        <w:ind w:left="0" w:right="0" w:firstLine="576"/>
        <w:jc w:val="left"/>
      </w:pPr>
      <w:r>
        <w:rPr>
          <w:u w:val="single"/>
        </w:rPr>
        <w:t xml:space="preserve">(ii) Hospitals, hospital systems, telemedicine companies, and provider groups consisting of eleven or more providers may elect to negotiate a reimbursement rate for telemedicine services that differs from the reimbursement rate for in-person services.</w:t>
      </w:r>
    </w:p>
    <w:p>
      <w:pPr>
        <w:spacing w:before="0" w:after="0" w:line="408" w:lineRule="exact"/>
        <w:ind w:left="0" w:right="0" w:firstLine="576"/>
        <w:jc w:val="left"/>
      </w:pPr>
      <w:r>
        <w:rPr>
          <w:u w:val="single"/>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w:t>
      </w:r>
      <w:r>
        <w:t>((</w:t>
      </w:r>
      <w:r>
        <w:rPr>
          <w:strike/>
        </w:rPr>
        <w:t xml:space="preserve">(a)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strike/>
        </w:rPr>
        <w:t xml:space="preserve">(b)</w:t>
      </w:r>
      <w:r>
        <w:t>))</w:t>
      </w:r>
      <w:r>
        <w:rPr/>
        <w:t xml:space="preserve">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w:t>
      </w:r>
      <w:r>
        <w:rPr>
          <w:u w:val="single"/>
        </w:rPr>
        <w:t xml:space="preserve">for a facility fee</w:t>
      </w:r>
      <w:r>
        <w:rPr/>
        <w:t xml:space="preserve"> must be subject to a negotiated agreement between the originating site and the health plan. A distant site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2017 c 219 s 3 are each amended to read as follows:</w:t>
      </w:r>
    </w:p>
    <w:p>
      <w:pPr>
        <w:spacing w:before="0" w:after="0" w:line="408" w:lineRule="exact"/>
        <w:ind w:left="0" w:right="0" w:firstLine="576"/>
        <w:jc w:val="left"/>
      </w:pPr>
      <w:r>
        <w:rPr/>
        <w:t xml:space="preserve">(1)</w:t>
      </w:r>
      <w:r>
        <w:rPr>
          <w:u w:val="single"/>
        </w:rPr>
        <w:t xml:space="preserve">(a)</w:t>
      </w:r>
      <w:r>
        <w:rPr/>
        <w:t xml:space="preserve"> Upon initiation or renewal of a contract with the Washington state health care authority to administer a medicaid managed care plan, a managed health care system shall reimburse a provider for a health care service provided to a covered person through telemedicine or store and forward technology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medicaid managed care plan in which the covered person is enrolled provides coverage of the health care service when provided in person by the provider;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health care service is medically necessary;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u w:val="single"/>
        </w:rPr>
        <w:t xml:space="preserve">(b)(i) Except as provided in (b)(ii) of this subsection, upon initiation or renewal of a contract with the Washington state health care authority to administer a medicaid managed care plan, a managed health care system shall reimburse a provider for a health care service provided to a covered person through telemedicine at the same rate as if the health care service was provided in person by the provider.</w:t>
      </w:r>
    </w:p>
    <w:p>
      <w:pPr>
        <w:spacing w:before="0" w:after="0" w:line="408" w:lineRule="exact"/>
        <w:ind w:left="0" w:right="0" w:firstLine="576"/>
        <w:jc w:val="left"/>
      </w:pPr>
      <w:r>
        <w:rPr>
          <w:u w:val="single"/>
        </w:rPr>
        <w:t xml:space="preserve">(ii) Hospitals, hospital systems, telemedicine companies, and provider groups consisting of eleven or more providers may elect to negotiate a reimbursement rate for telemedicine services that differs from the reimbursement rate for in-person services.</w:t>
      </w:r>
    </w:p>
    <w:p>
      <w:pPr>
        <w:spacing w:before="0" w:after="0" w:line="408" w:lineRule="exact"/>
        <w:ind w:left="0" w:right="0" w:firstLine="576"/>
        <w:jc w:val="left"/>
      </w:pPr>
      <w:r>
        <w:rPr>
          <w:u w:val="single"/>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w:t>
      </w:r>
      <w:r>
        <w:t>((</w:t>
      </w:r>
      <w:r>
        <w:rPr>
          <w:strike/>
        </w:rPr>
        <w:t xml:space="preserve">(a)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strike/>
        </w:rPr>
        <w:t xml:space="preserve">(b)</w:t>
      </w:r>
      <w:r>
        <w:t>))</w:t>
      </w:r>
      <w:r>
        <w:rPr/>
        <w:t xml:space="preserve">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w:t>
      </w:r>
      <w:r>
        <w:rPr>
          <w:u w:val="single"/>
        </w:rPr>
        <w:t xml:space="preserve">for a facility fee</w:t>
      </w:r>
      <w:r>
        <w:rPr/>
        <w:t xml:space="preserve"> must be subject to a negotiated agreement between the originating site and the managed health care system.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830</w:t>
      </w:r>
      <w:r>
        <w:rPr/>
        <w:t xml:space="preserve"> and 2018 c 256 s 1 are each amended to read as follows:</w:t>
      </w:r>
    </w:p>
    <w:p>
      <w:pPr>
        <w:spacing w:before="0" w:after="0" w:line="408" w:lineRule="exact"/>
        <w:ind w:left="0" w:right="0" w:firstLine="576"/>
        <w:jc w:val="left"/>
      </w:pPr>
      <w:r>
        <w:rPr/>
        <w:t xml:space="preserve">(1) The collaborative for the advancement of telemedicine is created to enhance the understanding and use of health services provided through telemedicine and other similar models in Washington state. The collaborative shall be hosted by the University of Washington telehealth services and shall be comprised of one member from each of the two largest caucuses of the senate and the house of representatives, and representatives from the academic community, hospitals, clinics, and health care providers in primary care and specialty practices, carriers, and other interested parties.</w:t>
      </w:r>
    </w:p>
    <w:p>
      <w:pPr>
        <w:spacing w:before="0" w:after="0" w:line="408" w:lineRule="exact"/>
        <w:ind w:left="0" w:right="0" w:firstLine="576"/>
        <w:jc w:val="left"/>
      </w:pPr>
      <w:r>
        <w:rPr/>
        <w:t xml:space="preserve">(2) By July 1, 2016, the collaborative shall be convened. The collaborative shall develop recommendations on improving reimbursement and access to services, including originating site restrictions, provider to provider consultative models, and technologies and models of care not currently reimbursed; identify the existence of telemedicine best practices, guidelines, billing requirements, and fraud prevention developed by recognized medical and telemedicine organizations; and explore other priorities identified by members of the collaborative. After review of existing resources, the collaborative shall explore and make recommendations on whether to create a technical assistance center to support providers in implementing or expanding services delivered through telemedicine technologies.</w:t>
      </w:r>
    </w:p>
    <w:p>
      <w:pPr>
        <w:spacing w:before="0" w:after="0" w:line="408" w:lineRule="exact"/>
        <w:ind w:left="0" w:right="0" w:firstLine="576"/>
        <w:jc w:val="left"/>
      </w:pPr>
      <w:r>
        <w:rPr/>
        <w:t xml:space="preserve">(3) The collaborative must submit an initial progress report by December 1, 2016, with follow-up policy reports including recommendations by December 1, 2017, December 1, 2018, and December 1, 2021. The reports shall be shared with the relevant professional associations, governing boards or commissions, and the health care committees of the legislature.</w:t>
      </w:r>
    </w:p>
    <w:p>
      <w:pPr>
        <w:spacing w:before="0" w:after="0" w:line="408" w:lineRule="exact"/>
        <w:ind w:left="0" w:right="0" w:firstLine="576"/>
        <w:jc w:val="left"/>
      </w:pPr>
      <w:r>
        <w:rPr/>
        <w:t xml:space="preserve">(4) </w:t>
      </w:r>
      <w:r>
        <w:rPr>
          <w:u w:val="single"/>
        </w:rPr>
        <w:t xml:space="preserve">The collaborative shall study store and forward technology, with a focus on:</w:t>
      </w:r>
    </w:p>
    <w:p>
      <w:pPr>
        <w:spacing w:before="0" w:after="0" w:line="408" w:lineRule="exact"/>
        <w:ind w:left="0" w:right="0" w:firstLine="576"/>
        <w:jc w:val="left"/>
      </w:pPr>
      <w:r>
        <w:rPr>
          <w:u w:val="single"/>
        </w:rPr>
        <w:t xml:space="preserve">(a) Utilization;</w:t>
      </w:r>
    </w:p>
    <w:p>
      <w:pPr>
        <w:spacing w:before="0" w:after="0" w:line="408" w:lineRule="exact"/>
        <w:ind w:left="0" w:right="0" w:firstLine="576"/>
        <w:jc w:val="left"/>
      </w:pPr>
      <w:r>
        <w:rPr>
          <w:u w:val="single"/>
        </w:rPr>
        <w:t xml:space="preserve">(b) Whether store and forward technology should be paid for at parity with in-person services;</w:t>
      </w:r>
    </w:p>
    <w:p>
      <w:pPr>
        <w:spacing w:before="0" w:after="0" w:line="408" w:lineRule="exact"/>
        <w:ind w:left="0" w:right="0" w:firstLine="576"/>
        <w:jc w:val="left"/>
      </w:pPr>
      <w:r>
        <w:rPr>
          <w:u w:val="single"/>
        </w:rPr>
        <w:t xml:space="preserve">(c) The potential for store and forward technology to improve rural health outcomes in Washington state; and</w:t>
      </w:r>
    </w:p>
    <w:p>
      <w:pPr>
        <w:spacing w:before="0" w:after="0" w:line="408" w:lineRule="exact"/>
        <w:ind w:left="0" w:right="0" w:firstLine="576"/>
        <w:jc w:val="left"/>
      </w:pPr>
      <w:r>
        <w:rPr>
          <w:u w:val="single"/>
        </w:rPr>
        <w:t xml:space="preserve">(d) Ocular services.</w:t>
      </w:r>
    </w:p>
    <w:p>
      <w:pPr>
        <w:spacing w:before="0" w:after="0" w:line="408" w:lineRule="exact"/>
        <w:ind w:left="0" w:right="0" w:firstLine="576"/>
        <w:jc w:val="left"/>
      </w:pPr>
      <w:r>
        <w:rPr>
          <w:u w:val="single"/>
        </w:rPr>
        <w:t xml:space="preserve">(5)</w:t>
      </w:r>
      <w:r>
        <w:rPr/>
        <w:t xml:space="preserve"> The meetings of the board shall be open public meetings, with meeting summaries available on a web page.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future of the collaborative shall be reviewed by the legislature with consideration of ongoing technical assistance needs and opportunities. The collaborative terminates December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dc5073874e604e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7d62e8869249b9" /><Relationship Type="http://schemas.openxmlformats.org/officeDocument/2006/relationships/footer" Target="/word/footer1.xml" Id="Rdc5073874e604e0a" /></Relationships>
</file>