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8d571a3f194805" /></Relationships>
</file>

<file path=word/document.xml><?xml version="1.0" encoding="utf-8"?>
<w:document xmlns:w="http://schemas.openxmlformats.org/wordprocessingml/2006/main">
  <w:body>
    <w:p>
      <w:r>
        <w:t>S-0616.1</w:t>
      </w:r>
    </w:p>
    <w:p>
      <w:pPr>
        <w:jc w:val="center"/>
      </w:pPr>
      <w:r>
        <w:t>_______________________________________________</w:t>
      </w:r>
    </w:p>
    <w:p/>
    <w:p>
      <w:pPr>
        <w:jc w:val="center"/>
      </w:pPr>
      <w:r>
        <w:rPr>
          <w:b/>
        </w:rPr>
        <w:t>SENATE BILL 5364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Wagoner, King, Takko, Schoesler, Honeyford, and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offenders who are incarcerated and commit murder may be charged with the death penalty; amending RCW 10.95.040; adding a new section to chapter 10.95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w:t>
      </w:r>
      <w:r>
        <w:rPr>
          <w:u w:val="single"/>
        </w:rPr>
        <w:t xml:space="preserve">and the murder occurred while the person was already serving a term of incarceration</w:t>
      </w:r>
      <w:r>
        <w:rPr/>
        <w:t xml:space="preserve"> as </w:t>
      </w:r>
      <w:r>
        <w:t>((</w:t>
      </w:r>
      <w:r>
        <w:rPr>
          <w:strike/>
        </w:rPr>
        <w:t xml:space="preserve">defined by</w:t>
      </w:r>
      <w:r>
        <w:t>))</w:t>
      </w:r>
      <w:r>
        <w:rPr/>
        <w:t xml:space="preserve"> </w:t>
      </w:r>
      <w:r>
        <w:rPr>
          <w:u w:val="single"/>
        </w:rPr>
        <w:t xml:space="preserve">provided in</w:t>
      </w:r>
      <w:r>
        <w:rPr/>
        <w:t xml:space="preserve"> RCW 10.95.020</w:t>
      </w:r>
      <w:r>
        <w:rPr>
          <w:u w:val="single"/>
        </w:rPr>
        <w:t xml:space="preserve">(2)</w:t>
      </w:r>
      <w:r>
        <w:rPr/>
        <w:t xml:space="preserve">, the prosecuting attorney </w:t>
      </w:r>
      <w:r>
        <w:rPr>
          <w:u w:val="single"/>
        </w:rPr>
        <w:t xml:space="preserve">must forward a request for review along with all relevant materials to the death penalty review panel as provided in section 2 of this act for a determination of whether the death penalty should be sought.</w:t>
      </w:r>
    </w:p>
    <w:p>
      <w:pPr>
        <w:spacing w:before="0" w:after="0" w:line="408" w:lineRule="exact"/>
        <w:ind w:left="0" w:right="0" w:firstLine="576"/>
        <w:jc w:val="left"/>
      </w:pPr>
      <w:r>
        <w:rPr>
          <w:u w:val="single"/>
        </w:rPr>
        <w:t xml:space="preserve">(2) If a majority of the members of the death penalty review panel recommend pursuing the death penalty, the prosecuting attorney</w:t>
      </w:r>
      <w:r>
        <w:rPr/>
        <w:t xml:space="preserve"> shall file written notice of a special sentencing proceeding to determine whether or not the death penalty should be imposed </w:t>
      </w:r>
      <w:r>
        <w:t>((</w:t>
      </w:r>
      <w:r>
        <w:rPr>
          <w:strike/>
        </w:rPr>
        <w:t xml:space="preserve">when there is reason to believe that there are not sufficient mitigating circumstances to merit leniency</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notice of special sentencing proceeding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proceeding,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 notice of special sentencing proceeding is not filed and served as provided in this section, the prosecuting attorney may not request the death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death penalty review panel is established. The panel includes the following permanent members:</w:t>
      </w:r>
    </w:p>
    <w:p>
      <w:pPr>
        <w:spacing w:before="0" w:after="0" w:line="408" w:lineRule="exact"/>
        <w:ind w:left="0" w:right="0" w:firstLine="576"/>
        <w:jc w:val="left"/>
      </w:pPr>
      <w:r>
        <w:rPr/>
        <w:t xml:space="preserve">(a) Four prosecuting attorneys recommended by the Washington association of prosecuting attorneys. Urban and rural areas must be equally represented among the prosecuting attorneys;</w:t>
      </w:r>
    </w:p>
    <w:p>
      <w:pPr>
        <w:spacing w:before="0" w:after="0" w:line="408" w:lineRule="exact"/>
        <w:ind w:left="0" w:right="0" w:firstLine="576"/>
        <w:jc w:val="left"/>
      </w:pPr>
      <w:r>
        <w:rPr/>
        <w:t xml:space="preserve">(b) The attorney general, or his or her designee; and</w:t>
      </w:r>
    </w:p>
    <w:p>
      <w:pPr>
        <w:spacing w:before="0" w:after="0" w:line="408" w:lineRule="exact"/>
        <w:ind w:left="0" w:right="0" w:firstLine="576"/>
        <w:jc w:val="left"/>
      </w:pPr>
      <w:r>
        <w:rPr/>
        <w:t xml:space="preserve">(c) The secretary of the department of corrections, or his or her designee.</w:t>
      </w:r>
    </w:p>
    <w:p>
      <w:pPr>
        <w:spacing w:before="0" w:after="0" w:line="408" w:lineRule="exact"/>
        <w:ind w:left="0" w:right="0" w:firstLine="576"/>
        <w:jc w:val="left"/>
      </w:pPr>
      <w:r>
        <w:rPr/>
        <w:t xml:space="preserve">(2) The prosecuting attorney from the county in which the murder occurred shall serve as an ad hoc member of the panel.</w:t>
      </w:r>
    </w:p>
    <w:p>
      <w:pPr>
        <w:spacing w:before="0" w:after="0" w:line="408" w:lineRule="exact"/>
        <w:ind w:left="0" w:right="0" w:firstLine="576"/>
        <w:jc w:val="left"/>
      </w:pPr>
      <w:r>
        <w:rPr/>
        <w:t xml:space="preserve">(3) Upon receipt of a request for review, the attorney general shall convene a meeting of the death penalty review panel. The panel shall review all materials submitted from the prosecuting attorney and any materials submitted by defense counsel and shall make a recommendation as to whether the death penalty should be sought after considering:</w:t>
      </w:r>
    </w:p>
    <w:p>
      <w:pPr>
        <w:spacing w:before="0" w:after="0" w:line="408" w:lineRule="exact"/>
        <w:ind w:left="0" w:right="0" w:firstLine="576"/>
        <w:jc w:val="left"/>
      </w:pPr>
      <w:r>
        <w:rPr/>
        <w:t xml:space="preserve">(a) Whether there are sufficient mitigating circumstances to merit leniency;</w:t>
      </w:r>
    </w:p>
    <w:p>
      <w:pPr>
        <w:spacing w:before="0" w:after="0" w:line="408" w:lineRule="exact"/>
        <w:ind w:left="0" w:right="0" w:firstLine="576"/>
        <w:jc w:val="left"/>
      </w:pPr>
      <w:r>
        <w:rPr/>
        <w:t xml:space="preserve">(b) Whether imposition of the death penalty measurably contributes to the core purposes of retribution and deterrence of capital crimes by prospective offenders; and</w:t>
      </w:r>
    </w:p>
    <w:p>
      <w:pPr>
        <w:spacing w:before="0" w:after="0" w:line="408" w:lineRule="exact"/>
        <w:ind w:left="0" w:right="0" w:firstLine="576"/>
        <w:jc w:val="left"/>
      </w:pPr>
      <w:r>
        <w:rPr/>
        <w:t xml:space="preserve">(c) Whether imposition of the death penalty meets the goal of fairness and consistency in the criminal justice system.</w:t>
      </w:r>
    </w:p>
    <w:p>
      <w:pPr>
        <w:spacing w:before="0" w:after="0" w:line="408" w:lineRule="exact"/>
        <w:ind w:left="0" w:right="0" w:firstLine="576"/>
        <w:jc w:val="left"/>
      </w:pPr>
      <w:r>
        <w:rPr/>
        <w:t xml:space="preserve">(4) The panel shall memorialize its recommendation in a memorandum and submit the recommendation to the prosecuting attorney of the county in which the murder occurred.</w:t>
      </w:r>
    </w:p>
    <w:p/>
    <w:p>
      <w:pPr>
        <w:jc w:val="center"/>
      </w:pPr>
      <w:r>
        <w:rPr>
          <w:b/>
        </w:rPr>
        <w:t>--- END ---</w:t>
      </w:r>
    </w:p>
    <w:sectPr>
      <w:pgNumType w:start="1"/>
      <w:footerReference xmlns:r="http://schemas.openxmlformats.org/officeDocument/2006/relationships" r:id="Rceed8116b8b64c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efb419ace84971" /><Relationship Type="http://schemas.openxmlformats.org/officeDocument/2006/relationships/footer" Target="/word/footer1.xml" Id="Rceed8116b8b64c15" /></Relationships>
</file>