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3032babf54729" /></Relationships>
</file>

<file path=word/document.xml><?xml version="1.0" encoding="utf-8"?>
<w:document xmlns:w="http://schemas.openxmlformats.org/wordprocessingml/2006/main">
  <w:body>
    <w:p>
      <w:r>
        <w:t>S-1760.3</w:t>
      </w:r>
    </w:p>
    <w:p>
      <w:pPr>
        <w:jc w:val="center"/>
      </w:pPr>
      <w:r>
        <w:t>_______________________________________________</w:t>
      </w:r>
    </w:p>
    <w:p/>
    <w:p>
      <w:pPr>
        <w:jc w:val="center"/>
      </w:pPr>
      <w:r>
        <w:rPr>
          <w:b/>
        </w:rPr>
        <w:t>SUBSTITUTE SENATE BILL 5344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Cleveland, O'Ban, Hobbs, Takko, Mullet, Palumbo, Rivers, Wellman, and Hunt)</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staffing committees and limiting the total number of hours nurses can work across all health care settings to sixty hours in a week; amending RCW 70.41.420, 70.41.425, 18.79.200, and 18.79.210; amending 2017 c 249 s 4 (uncodified); reenacting and amending RCW 18.79.260;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monitoring and assessing whether nurses are able to receive their meal and rest breaks as specified by law and where applicable, a collective bargaining agreement, and monitoring the use of prescheduled on-call and call-back rates for nurses is an important component of mitigating nurse fatigue and operating a hospital effectively. However, the legislature also finds that mandating rigid constraints on how hospitals provide breaks, or how they use prescheduled on-call and overtime does not allow the flexibility needed to work collaboratively to find solutions that work for complex care environments. Further, they may jeopardize quality care and patient safety, by interrupting care transitions, creating barriers to communication, and preventing safe staffing for critically important procedures.</w:t>
      </w:r>
    </w:p>
    <w:p>
      <w:pPr>
        <w:spacing w:before="0" w:after="0" w:line="408" w:lineRule="exact"/>
        <w:ind w:left="0" w:right="0" w:firstLine="576"/>
        <w:jc w:val="left"/>
      </w:pPr>
      <w:r>
        <w:rPr/>
        <w:t xml:space="preserve">(2) Hospital nurse staffing committees have been in place since 2008, and were granted additional authority in 2017 to increase monitoring and accountability and address nurse staffing issues collaboratively and at the local level. Collaboration between direct care nurses, other staff, and management is a hallmark of the culture of safety found in organizations that successfully lower the incidence of adverse events while carrying out complex and hazardous work.</w:t>
      </w:r>
    </w:p>
    <w:p>
      <w:pPr>
        <w:spacing w:before="0" w:after="0" w:line="408" w:lineRule="exact"/>
        <w:ind w:left="0" w:right="0" w:firstLine="576"/>
        <w:jc w:val="left"/>
      </w:pPr>
      <w:r>
        <w:rPr/>
        <w:t xml:space="preserve">(3) Therefore, the legislature intends to address the concern of nurse fatigue by building on the work of existing nurse staffing committees which all hospitals must have in place pursuant to law. This approach will address staffing concerns at the individual hospital level in order to ensure local patient care needs can be considered and quality and safety of care maintained. These nurse staffing committees shall have new obligations to collect, maintain, and review data on missed meal and rest breaks and the use of prescheduled on-call. The nurse staffing committees will also have a new requirement to establish a complaint process for missed rest breaks. If complaints are not addressed at the local level, the state department of health is granted the power to investigate the operations of the hospital's nurse staffing committee.</w:t>
      </w:r>
    </w:p>
    <w:p>
      <w:pPr>
        <w:spacing w:before="0" w:after="0" w:line="408" w:lineRule="exact"/>
        <w:ind w:left="0" w:right="0" w:firstLine="576"/>
        <w:jc w:val="left"/>
      </w:pPr>
      <w:r>
        <w:rPr/>
        <w:t xml:space="preserve">(4) The legislature further intends to address nurse fatigue by addressing the total number of hours a nurse works, especially for nurses with multiple employers or who work in multiple care settings. A maximum hours of weekly work for registered nurses is established to ensure nurses can provide safe and effective care to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September 1, 2008, each hospital shall establish a nurse staffing committee, either by creating a new committee or assigning the functions of a nurse staffing committee to an existing committee. At least one-half of the members of the nurse staffing committee shall be registered nurses currently providing direct patient care and up to one</w:t>
      </w:r>
      <w:r>
        <w:rPr/>
        <w:noBreakHyphen/>
      </w:r>
      <w:r>
        <w:rPr/>
        <w:t xml:space="preserve">half of the members shall be determined by the hospital administration. The selection of the registered nurses providing direct patient care shall be according to the collective bargaining agreement if there is one in effect at the hospital. If there is no applicable collective bargaining agreement, the members of the nurse staffing committee who are registered nurses providing direct patient care shall be selected by their peers.</w:t>
      </w:r>
    </w:p>
    <w:p>
      <w:pPr>
        <w:spacing w:before="0" w:after="0" w:line="408" w:lineRule="exact"/>
        <w:ind w:left="0" w:right="0" w:firstLine="576"/>
        <w:jc w:val="left"/>
      </w:pPr>
      <w:r>
        <w:rPr/>
        <w:t xml:space="preserve">(2) Participation in the nurse staffing committee by a hospital employee shall be on scheduled work time and compensated at the appropriate rate of pay. Nurse staffing committee members shall be relieved of all other work duties during meetings of the committee.</w:t>
      </w:r>
    </w:p>
    <w:p>
      <w:pPr>
        <w:spacing w:before="0" w:after="0" w:line="408" w:lineRule="exact"/>
        <w:ind w:left="0" w:right="0" w:firstLine="576"/>
        <w:jc w:val="left"/>
      </w:pPr>
      <w:r>
        <w:rPr/>
        <w:t xml:space="preserve">(3) Primary responsibilities of the nurse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nurse staffing plan, based on the needs of patients, to be used as the primary component of the staffing budget.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t xml:space="preserve">(viii) Availability of other personnel supporting nursing services on the unit; </w:t>
      </w:r>
      <w:r>
        <w:t>((</w:t>
      </w:r>
      <w:r>
        <w:rPr>
          <w:strike/>
        </w:rPr>
        <w:t xml:space="preserve">and</w:t>
      </w:r>
      <w:r>
        <w:t>))</w:t>
      </w:r>
    </w:p>
    <w:p>
      <w:pPr>
        <w:spacing w:before="0" w:after="0" w:line="408" w:lineRule="exact"/>
        <w:ind w:left="0" w:right="0" w:firstLine="576"/>
        <w:jc w:val="left"/>
      </w:pPr>
      <w:r>
        <w:rPr/>
        <w:t xml:space="preserve">(ix) </w:t>
      </w:r>
      <w:r>
        <w:rPr>
          <w:u w:val="single"/>
        </w:rPr>
        <w:t xml:space="preserve">Regular review of aggregate data on missed meal and rest breaks and development of s</w:t>
      </w:r>
      <w:r>
        <w:rPr/>
        <w:t xml:space="preserve">trategies to enable registered nurses to take meal and rest breaks as required by law or the terms of an applicable collective bargaining agreement, if any, between the hospital and a representative of the nursing staff</w:t>
      </w:r>
      <w:r>
        <w:rPr>
          <w:u w:val="single"/>
        </w:rPr>
        <w:t xml:space="preserve">. To facilitate this requirement, the hospital must record when an employee misses a meal or rest break</w:t>
      </w:r>
      <w:r>
        <w:rPr/>
        <w:t xml:space="preserve">; </w:t>
      </w:r>
      <w:r>
        <w:rPr>
          <w:u w:val="single"/>
        </w:rPr>
        <w:t xml:space="preserve">and</w:t>
      </w:r>
    </w:p>
    <w:p>
      <w:pPr>
        <w:spacing w:before="0" w:after="0" w:line="408" w:lineRule="exact"/>
        <w:ind w:left="0" w:right="0" w:firstLine="576"/>
        <w:jc w:val="left"/>
      </w:pPr>
      <w:r>
        <w:rPr>
          <w:u w:val="single"/>
        </w:rPr>
        <w:t xml:space="preserve">(x) Regular review of call-back rate for nurses activated and called in to work during prescheduled on-call shifts and develop an understanding of trends contributing to call-back rates;</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variations </w:t>
      </w:r>
      <w:r>
        <w:t>((</w:t>
      </w:r>
      <w:r>
        <w:rPr>
          <w:strike/>
        </w:rPr>
        <w:t xml:space="preserve">or</w:t>
      </w:r>
      <w:r>
        <w:t>))</w:t>
      </w:r>
      <w:r>
        <w:rPr>
          <w:u w:val="single"/>
        </w:rPr>
        <w:t xml:space="preserve">,</w:t>
      </w:r>
      <w:r>
        <w:rPr/>
        <w:t xml:space="preserve"> concerns </w:t>
      </w:r>
      <w:r>
        <w:t>((</w:t>
      </w:r>
      <w:r>
        <w:rPr>
          <w:strike/>
        </w:rPr>
        <w:t xml:space="preserve">presented to the committee</w:t>
      </w:r>
      <w:r>
        <w:t>))</w:t>
      </w:r>
      <w:r>
        <w:rPr>
          <w:u w:val="single"/>
        </w:rPr>
        <w:t xml:space="preserve">, or complaints</w:t>
      </w:r>
      <w:r>
        <w:rPr/>
        <w:t xml:space="preserve">.</w:t>
      </w:r>
    </w:p>
    <w:p>
      <w:pPr>
        <w:spacing w:before="0" w:after="0" w:line="408" w:lineRule="exact"/>
        <w:ind w:left="0" w:right="0" w:firstLine="576"/>
        <w:jc w:val="left"/>
      </w:pPr>
      <w:r>
        <w:rPr/>
        <w:t xml:space="preserve">(4)</w:t>
      </w:r>
      <w:r>
        <w:rPr/>
        <w:t xml:space="preserve"> In addition to the factors listed in subsection (3)(a) of this section, hospital finances and resources must be taken into account in the development of the nurse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 if any, between the hospital and a representative of the nursing staff.</w:t>
      </w:r>
    </w:p>
    <w:p>
      <w:pPr>
        <w:spacing w:before="0" w:after="0" w:line="408" w:lineRule="exact"/>
        <w:ind w:left="0" w:right="0" w:firstLine="576"/>
        <w:jc w:val="left"/>
      </w:pPr>
      <w:r>
        <w:rPr/>
        <w:t xml:space="preserve">(6) The committee will produce the hospital's annual nurse staffing plan. If this staffing plan is not adopted by the hospital, the chief executive officer shall provide a written explanation of the reasons why the plan was not adopted to the committee. The chief executive officer must then either: (a) Identify those elements of the proposed plan being changed prior to adoption of the plan by the hospital or (b) prepare an alternate annual staffing plan that must be adopted by the hospital. Beginning January 1, 2019, each hospital shall submit its staffing plan to the department and thereafter on an annual basis and at any time in between that the plan is updated.</w:t>
      </w:r>
    </w:p>
    <w:p>
      <w:pPr>
        <w:spacing w:before="0" w:after="0" w:line="408" w:lineRule="exact"/>
        <w:ind w:left="0" w:right="0" w:firstLine="576"/>
        <w:jc w:val="left"/>
      </w:pPr>
      <w:r>
        <w:rPr/>
        <w:t xml:space="preserve">(7) Beginning January 1, 2019, each hospital shall implement the staffing plan and assign nursing personnel to each patient care unit in accordance with the plan.</w:t>
      </w:r>
    </w:p>
    <w:p>
      <w:pPr>
        <w:spacing w:before="0" w:after="0" w:line="408" w:lineRule="exact"/>
        <w:ind w:left="0" w:right="0" w:firstLine="576"/>
        <w:jc w:val="left"/>
      </w:pPr>
      <w:r>
        <w:rPr/>
        <w:t xml:space="preserve">(a) A registered nurse may report to the staffing committee any variations where the nurse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t xml:space="preserve">(b) Shift-to-shift adjustments in staffing levels required by the plan may be made by the appropriate hospital personnel overseeing patient care operations. If a registered nurse on a patient care unit objects to a shift-to-shift adjustment, the registered nurse may submit the complaint to the staffing committee.</w:t>
      </w:r>
    </w:p>
    <w:p>
      <w:pPr>
        <w:spacing w:before="0" w:after="0" w:line="408" w:lineRule="exact"/>
        <w:ind w:left="0" w:right="0" w:firstLine="576"/>
        <w:jc w:val="left"/>
      </w:pPr>
      <w:r>
        <w:rPr/>
        <w:t xml:space="preserve">(c) </w:t>
      </w:r>
      <w:r>
        <w:rPr>
          <w:u w:val="single"/>
        </w:rPr>
        <w:t xml:space="preserve">A registered nurse may report to the staffing committee instances of missed meal and rest breaks.</w:t>
      </w:r>
    </w:p>
    <w:p>
      <w:pPr>
        <w:spacing w:before="0" w:after="0" w:line="408" w:lineRule="exact"/>
        <w:ind w:left="0" w:right="0" w:firstLine="576"/>
        <w:jc w:val="left"/>
      </w:pPr>
      <w:r>
        <w:rPr>
          <w:u w:val="single"/>
        </w:rPr>
        <w:t xml:space="preserve">(d)</w:t>
      </w:r>
      <w:r>
        <w:rPr/>
        <w:t xml:space="preserve"> Staffing committees shall develop a process to examine and respond to data submitted under (a) </w:t>
      </w:r>
      <w:r>
        <w:t>((</w:t>
      </w:r>
      <w:r>
        <w:rPr>
          <w:strike/>
        </w:rPr>
        <w:t xml:space="preserve">and</w:t>
      </w:r>
      <w:r>
        <w:t>))</w:t>
      </w:r>
      <w:r>
        <w:rPr>
          <w:u w:val="single"/>
        </w:rPr>
        <w:t xml:space="preserve">,</w:t>
      </w:r>
      <w:r>
        <w:rPr/>
        <w:t xml:space="preserve"> (b)</w:t>
      </w:r>
      <w:r>
        <w:rPr>
          <w:u w:val="single"/>
        </w:rPr>
        <w:t xml:space="preserve">, and (c)</w:t>
      </w:r>
      <w:r>
        <w:rPr/>
        <w:t xml:space="preserve"> of this subsection, including the ability to determine if a specific complaint is resolved or dismissing a complaint based on unsubstantiated data.</w:t>
      </w:r>
    </w:p>
    <w:p>
      <w:pPr>
        <w:spacing w:before="0" w:after="0" w:line="408" w:lineRule="exact"/>
        <w:ind w:left="0" w:right="0" w:firstLine="576"/>
        <w:jc w:val="left"/>
      </w:pPr>
      <w:r>
        <w:rPr/>
        <w:t xml:space="preserve">(8) Each hospital shall post, in a public area on each patient care unit, the nurse staffing plan and the nurse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rPr/>
        <w:t xml:space="preserve">(9)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nurse staffing committee; or</w:t>
      </w:r>
    </w:p>
    <w:p>
      <w:pPr>
        <w:spacing w:before="0" w:after="0" w:line="408" w:lineRule="exact"/>
        <w:ind w:left="0" w:right="0" w:firstLine="576"/>
        <w:jc w:val="left"/>
      </w:pPr>
      <w:r>
        <w:rPr/>
        <w:t xml:space="preserve">(b) An employee, patient, or other individual who notifies the nurse staffing committee or the hospital administration of his or her concerns on nurse staffing.</w:t>
      </w:r>
    </w:p>
    <w:p>
      <w:pPr>
        <w:spacing w:before="0" w:after="0" w:line="408" w:lineRule="exact"/>
        <w:ind w:left="0" w:right="0" w:firstLine="576"/>
        <w:jc w:val="left"/>
      </w:pPr>
      <w:r>
        <w:rPr/>
        <w:t xml:space="preserve">(10) This section is not intended to create unreasonable burdens on critical access hospitals under 42 U.S.C. Sec. 1395i-4. Critical access hospitals may develop flexible approaches to accomplish the requirements of this section that may include but are not limited to having nurse staffing committees work by telephone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The department shall investigate a complaint submitted under this section for violation of RCW 70.41.420 following receipt of a complaint with documented evidence of failure to:</w:t>
      </w:r>
    </w:p>
    <w:p>
      <w:pPr>
        <w:spacing w:before="0" w:after="0" w:line="408" w:lineRule="exact"/>
        <w:ind w:left="0" w:right="0" w:firstLine="576"/>
        <w:jc w:val="left"/>
      </w:pPr>
      <w:r>
        <w:rPr/>
        <w:t xml:space="preserve">(i) Form or establish a staffing committee;</w:t>
      </w:r>
    </w:p>
    <w:p>
      <w:pPr>
        <w:spacing w:before="0" w:after="0" w:line="408" w:lineRule="exact"/>
        <w:ind w:left="0" w:right="0" w:firstLine="576"/>
        <w:jc w:val="left"/>
      </w:pPr>
      <w:r>
        <w:rPr/>
        <w:t xml:space="preserve">(ii) Conduct a semiannual review of a nurse staffing plan;</w:t>
      </w:r>
    </w:p>
    <w:p>
      <w:pPr>
        <w:spacing w:before="0" w:after="0" w:line="408" w:lineRule="exact"/>
        <w:ind w:left="0" w:right="0" w:firstLine="576"/>
        <w:jc w:val="left"/>
      </w:pPr>
      <w:r>
        <w:rPr/>
        <w:t xml:space="preserve">(iii) Submit a nurse staffing plan on an annual basis and any updates; </w:t>
      </w:r>
      <w:r>
        <w:t>((</w:t>
      </w:r>
      <w:r>
        <w:rPr>
          <w:strike/>
        </w:rPr>
        <w:t xml:space="preserve">or</w:t>
      </w:r>
      <w:r>
        <w:t>))</w:t>
      </w:r>
    </w:p>
    <w:p>
      <w:pPr>
        <w:spacing w:before="0" w:after="0" w:line="408" w:lineRule="exact"/>
        <w:ind w:left="0" w:right="0" w:firstLine="576"/>
        <w:jc w:val="left"/>
      </w:pPr>
      <w:r>
        <w:rPr/>
        <w:t xml:space="preserve">(iv)</w:t>
      </w:r>
      <w:r>
        <w:t>((</w:t>
      </w:r>
      <w:r>
        <w:rPr>
          <w:strike/>
        </w:rPr>
        <w:t xml:space="preserve">(A)</w:t>
      </w:r>
      <w:r>
        <w:t>))</w:t>
      </w:r>
      <w:r>
        <w:rPr/>
        <w:t xml:space="preserve"> Follow the nursing personnel assignments in a patient care unit in violation of RCW 70.41.420(7)(a) or shift-to-shift adjustments in staffing levels in violation of RCW 70.41.420(7)(b)</w:t>
      </w:r>
      <w:r>
        <w:rPr>
          <w:u w:val="single"/>
        </w:rPr>
        <w:t xml:space="preserve">;</w:t>
      </w:r>
    </w:p>
    <w:p>
      <w:pPr>
        <w:spacing w:before="0" w:after="0" w:line="408" w:lineRule="exact"/>
        <w:ind w:left="0" w:right="0" w:firstLine="576"/>
        <w:jc w:val="left"/>
      </w:pPr>
      <w:r>
        <w:rPr>
          <w:u w:val="single"/>
        </w:rPr>
        <w:t xml:space="preserve">(v) Collect and review aggregate data on missed meal and rest breaks; or</w:t>
      </w:r>
    </w:p>
    <w:p>
      <w:pPr>
        <w:spacing w:before="0" w:after="0" w:line="408" w:lineRule="exact"/>
        <w:ind w:left="0" w:right="0" w:firstLine="576"/>
        <w:jc w:val="left"/>
      </w:pPr>
      <w:r>
        <w:rPr>
          <w:u w:val="single"/>
        </w:rPr>
        <w:t xml:space="preserve">(vi) Appropriately respond to complaints submitted to the nurse staffing committee regarding patterns of missed meal and rest breaks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(b)(i)</w:t>
      </w:r>
      <w:r>
        <w:rPr/>
        <w:t xml:space="preserve"> The department may only investigate a complaint under </w:t>
      </w:r>
      <w:r>
        <w:t>((</w:t>
      </w:r>
      <w:r>
        <w:rPr>
          <w:strike/>
        </w:rPr>
        <w:t xml:space="preserve">this subsection (1)</w:t>
      </w:r>
      <w:r>
        <w:t>))</w:t>
      </w:r>
      <w:r>
        <w:rPr/>
        <w:t xml:space="preserve">(a)(iv)</w:t>
      </w:r>
      <w:r>
        <w:rPr>
          <w:u w:val="single"/>
        </w:rPr>
        <w:t xml:space="preserve">, (v), or (vi) of this subsection</w:t>
      </w:r>
      <w:r>
        <w:rPr/>
        <w:t xml:space="preserve"> after making an assessment that the submitted evidence indicates a continuing pattern of unresolved violations of RCW 70.41.420(7)(a) </w:t>
      </w:r>
      <w:r>
        <w:t>((</w:t>
      </w:r>
      <w:r>
        <w:rPr>
          <w:strike/>
        </w:rPr>
        <w:t xml:space="preserve">or</w:t>
      </w:r>
      <w:r>
        <w:t>))</w:t>
      </w:r>
      <w:r>
        <w:rPr>
          <w:u w:val="single"/>
        </w:rPr>
        <w:t xml:space="preserve">,</w:t>
      </w:r>
      <w:r>
        <w:rPr/>
        <w:t xml:space="preserve"> (b), </w:t>
      </w:r>
      <w:r>
        <w:rPr>
          <w:u w:val="single"/>
        </w:rPr>
        <w:t xml:space="preserve">or (c)</w:t>
      </w:r>
      <w:r>
        <w:rPr/>
        <w:t xml:space="preserve">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(ii)</w:t>
      </w:r>
      <w:r>
        <w:rPr/>
        <w:t xml:space="preserve"> The department may not investigate a complaint under </w:t>
      </w:r>
      <w:r>
        <w:t>((</w:t>
      </w:r>
      <w:r>
        <w:rPr>
          <w:strike/>
        </w:rPr>
        <w:t xml:space="preserve">this subsection (1)</w:t>
      </w:r>
      <w:r>
        <w:t>))</w:t>
      </w:r>
      <w:r>
        <w:rPr/>
        <w:t xml:space="preserve">(a)(iv)</w:t>
      </w:r>
      <w:r>
        <w:rPr>
          <w:u w:val="single"/>
        </w:rPr>
        <w:t xml:space="preserve">, (v), or (vi) of this subsection</w:t>
      </w:r>
      <w:r>
        <w:rPr/>
        <w:t xml:space="preserve"> in the event of unforeseeable emergency circumstances or if the hospital, after consultation with the nurse staffing committee, documents it has made reasonable efforts to obtain staffing to meet required assignments but has been unable to do so.</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an investigation conducted under (a) of this subsection, if the department determines that there has been a violation, the department shall require the hospital to submit a corrective plan of action within forty-five days of the presentation of findings from the department to the hospital.</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one hundred dollars per day until the hospital submits or begins to follow a corrective plan of action or takes other action agreed to by the department.</w:t>
      </w:r>
    </w:p>
    <w:p>
      <w:pPr>
        <w:spacing w:before="0" w:after="0" w:line="408" w:lineRule="exact"/>
        <w:ind w:left="0" w:right="0" w:firstLine="576"/>
        <w:jc w:val="left"/>
      </w:pPr>
      <w:r>
        <w:rPr/>
        <w:t xml:space="preserve">(3) The department shall maintain for public inspection records of any civil penalties, administrative actions, or license suspensions or revocations imposed on hospitals under this section.</w:t>
      </w:r>
    </w:p>
    <w:p>
      <w:pPr>
        <w:spacing w:before="0" w:after="0" w:line="408" w:lineRule="exact"/>
        <w:ind w:left="0" w:right="0" w:firstLine="576"/>
        <w:jc w:val="left"/>
      </w:pPr>
      <w:r>
        <w:rPr/>
        <w:t xml:space="preserve">(4) For purposes of this section, "unforeseeable emergency circumstance" means:</w:t>
      </w:r>
    </w:p>
    <w:p>
      <w:pPr>
        <w:spacing w:before="0" w:after="0" w:line="408" w:lineRule="exact"/>
        <w:ind w:left="0" w:right="0" w:firstLine="576"/>
        <w:jc w:val="left"/>
      </w:pPr>
      <w:r>
        <w:rPr/>
        <w:t xml:space="preserve">(a) Any unforeseen national, state, or municipal emergency;</w:t>
      </w:r>
    </w:p>
    <w:p>
      <w:pPr>
        <w:spacing w:before="0" w:after="0" w:line="408" w:lineRule="exact"/>
        <w:ind w:left="0" w:right="0" w:firstLine="576"/>
        <w:jc w:val="left"/>
      </w:pPr>
      <w:r>
        <w:rPr/>
        <w:t xml:space="preserve">(b) When a hospital disaster plan is activated;</w:t>
      </w:r>
    </w:p>
    <w:p>
      <w:pPr>
        <w:spacing w:before="0" w:after="0" w:line="408" w:lineRule="exact"/>
        <w:ind w:left="0" w:right="0" w:firstLine="576"/>
        <w:jc w:val="left"/>
      </w:pPr>
      <w:r>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t xml:space="preserve">(5) Nothing in this section shall be construed to preclude the ability to otherwise submit a complaint to the department for failure to follow RCW 70.41.420.</w:t>
      </w:r>
    </w:p>
    <w:p>
      <w:pPr>
        <w:spacing w:before="0" w:after="0" w:line="408" w:lineRule="exact"/>
        <w:ind w:left="0" w:right="0" w:firstLine="576"/>
        <w:jc w:val="left"/>
      </w:pPr>
      <w:r>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t xml:space="preserve">(7) No fees shall be increased to implement chapter 249, Laws of 2017 prior to July 1, 2021.</w:t>
      </w:r>
    </w:p>
    <w:p>
      <w:pPr>
        <w:spacing w:before="0" w:after="0" w:line="408" w:lineRule="exact"/>
        <w:ind w:left="0" w:right="0" w:firstLine="576"/>
        <w:jc w:val="left"/>
      </w:pPr>
      <w:r>
        <w:rPr>
          <w:u w:val="single"/>
        </w:rPr>
        <w:t xml:space="preserve">(8) This section expires June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2012 c 164 s 407, 2012 c 13 s 3, and 2012 c 10 s 37 are each reenacted and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osteopathic physician assistant, advanced registered nurse practitioner,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nursing care quality assurance commission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or home care aides certified under chapter 18.88B RCW. Simple care tasks such as blood pressure monitoring, personal care service, diabetic insulin device set up, verbal verification of insulin dosage for sight-impaired individuals, or other tasks as defined by the nursing care quality assurance commission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weekly during the first four weeks of delegation of insulin injections. If the registered nurse delegator determines that the individual is competent to perform the injection properly and safely, supervision and evaluation shall occur at least every ninety days thereafter.</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nursing care quality assurance commission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0" w:after="0" w:line="408" w:lineRule="exact"/>
        <w:ind w:left="0" w:right="0" w:firstLine="576"/>
        <w:jc w:val="left"/>
      </w:pPr>
      <w:r>
        <w:rPr>
          <w:u w:val="single"/>
        </w:rPr>
        <w:t xml:space="preserve">(6)(a) A registered nurse may not perform direct clinical nursing care for compensation for more than a cumulative sixty hours in a week, regardless of health care setting, except for direct clinical nursing care that:</w:t>
      </w:r>
    </w:p>
    <w:p>
      <w:pPr>
        <w:spacing w:before="0" w:after="0" w:line="408" w:lineRule="exact"/>
        <w:ind w:left="0" w:right="0" w:firstLine="576"/>
        <w:jc w:val="left"/>
      </w:pPr>
      <w:r>
        <w:rPr>
          <w:u w:val="single"/>
        </w:rPr>
        <w:t xml:space="preserve">(i) Occurs because of an unforeseeable emergent circumstance; or</w:t>
      </w:r>
    </w:p>
    <w:p>
      <w:pPr>
        <w:spacing w:before="0" w:after="0" w:line="408" w:lineRule="exact"/>
        <w:ind w:left="0" w:right="0" w:firstLine="576"/>
        <w:jc w:val="left"/>
      </w:pPr>
      <w:r>
        <w:rPr>
          <w:u w:val="single"/>
        </w:rPr>
        <w:t xml:space="preserve">(ii) Is performed by a registered nurse who is employed as a flight nurse.</w:t>
      </w:r>
    </w:p>
    <w:p>
      <w:pPr>
        <w:spacing w:before="0" w:after="0" w:line="408" w:lineRule="exact"/>
        <w:ind w:left="0" w:right="0" w:firstLine="576"/>
        <w:jc w:val="left"/>
      </w:pPr>
      <w:r>
        <w:rPr>
          <w:u w:val="single"/>
        </w:rPr>
        <w:t xml:space="preserve">(b) For purposes of this subsection:</w:t>
      </w:r>
    </w:p>
    <w:p>
      <w:pPr>
        <w:spacing w:before="0" w:after="0" w:line="408" w:lineRule="exact"/>
        <w:ind w:left="0" w:right="0" w:firstLine="576"/>
        <w:jc w:val="left"/>
      </w:pPr>
      <w:r>
        <w:rPr>
          <w:u w:val="single"/>
        </w:rPr>
        <w:t xml:space="preserve">(i) "Unforeseeable emergency circumstance" means any:</w:t>
      </w:r>
    </w:p>
    <w:p>
      <w:pPr>
        <w:spacing w:before="0" w:after="0" w:line="408" w:lineRule="exact"/>
        <w:ind w:left="0" w:right="0" w:firstLine="576"/>
        <w:jc w:val="left"/>
      </w:pPr>
      <w:r>
        <w:rPr>
          <w:u w:val="single"/>
        </w:rPr>
        <w:t xml:space="preserve">(A) Unforeseen national, state, or municipal emergency;</w:t>
      </w:r>
    </w:p>
    <w:p>
      <w:pPr>
        <w:spacing w:before="0" w:after="0" w:line="408" w:lineRule="exact"/>
        <w:ind w:left="0" w:right="0" w:firstLine="576"/>
        <w:jc w:val="left"/>
      </w:pPr>
      <w:r>
        <w:rPr>
          <w:u w:val="single"/>
        </w:rPr>
        <w:t xml:space="preserve">(B) Time a hospital disaster plan is activated; or</w:t>
      </w:r>
    </w:p>
    <w:p>
      <w:pPr>
        <w:spacing w:before="0" w:after="0" w:line="408" w:lineRule="exact"/>
        <w:ind w:left="0" w:right="0" w:firstLine="576"/>
        <w:jc w:val="left"/>
      </w:pPr>
      <w:r>
        <w:rPr>
          <w:u w:val="single"/>
        </w:rPr>
        <w:t xml:space="preserve">(C) Unforeseen disaster or other catastrophic event that substantially affects or increases the need for health care services.</w:t>
      </w:r>
    </w:p>
    <w:p>
      <w:pPr>
        <w:spacing w:before="0" w:after="0" w:line="408" w:lineRule="exact"/>
        <w:ind w:left="0" w:right="0" w:firstLine="576"/>
        <w:jc w:val="left"/>
      </w:pPr>
      <w:r>
        <w:rPr>
          <w:u w:val="single"/>
        </w:rPr>
        <w:t xml:space="preserve">(ii) "Week" means a period of seven consecutive calendar days regardless of where direct clinical nursing care is provided. The beginning and ending day and time of the week may be defined and adjusted by the nurse, except that the beginning and ending day and time of the week may not be adjusted for the purposes of evading the requirements of this subsection.</w:t>
      </w:r>
    </w:p>
    <w:p>
      <w:pPr>
        <w:spacing w:before="0" w:after="0" w:line="408" w:lineRule="exact"/>
        <w:ind w:left="0" w:right="0" w:firstLine="576"/>
        <w:jc w:val="left"/>
      </w:pPr>
      <w:r>
        <w:rPr>
          <w:u w:val="single"/>
        </w:rPr>
        <w:t xml:space="preserve">(iii) No single health care setting may be held responsible for tracking the total cumulative hours worked of a registered nurse across all health care settings.</w:t>
      </w:r>
    </w:p>
    <w:p>
      <w:pPr>
        <w:spacing w:before="0" w:after="0" w:line="408" w:lineRule="exact"/>
        <w:ind w:left="0" w:right="0" w:firstLine="576"/>
        <w:jc w:val="left"/>
      </w:pPr>
      <w:r>
        <w:rPr>
          <w:u w:val="single"/>
        </w:rPr>
        <w:t xml:space="preserve">(iv) For purposes of this subsection, "health care setting" means a hospital, clinic, nursing home, laboratory, office, or similar place where a health care provider provides health care to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200</w:t>
      </w:r>
      <w:r>
        <w:rPr/>
        <w:t xml:space="preserve"> and 1996 c 191 s 62 are each amended to read as follows:</w:t>
      </w:r>
    </w:p>
    <w:p>
      <w:pPr>
        <w:spacing w:before="0" w:after="0" w:line="408" w:lineRule="exact"/>
        <w:ind w:left="0" w:right="0" w:firstLine="576"/>
        <w:jc w:val="left"/>
      </w:pPr>
      <w:r>
        <w:rPr>
          <w:u w:val="single"/>
        </w:rPr>
        <w:t xml:space="preserve">(1)</w:t>
      </w:r>
      <w:r>
        <w:rPr/>
        <w:t xml:space="preserve"> An applicant for a license to practice as a registered nurse, advanced registered nurse practitioner, or licensed practical nurse shall</w:t>
      </w:r>
      <w:r>
        <w:rPr>
          <w:u w:val="single"/>
        </w:rPr>
        <w:t xml:space="preserve">:</w:t>
      </w:r>
    </w:p>
    <w:p>
      <w:pPr>
        <w:spacing w:before="0" w:after="0" w:line="408" w:lineRule="exact"/>
        <w:ind w:left="0" w:right="0" w:firstLine="576"/>
        <w:jc w:val="left"/>
      </w:pPr>
      <w:r>
        <w:rPr>
          <w:u w:val="single"/>
        </w:rPr>
        <w:t xml:space="preserve">(a) C</w:t>
      </w:r>
      <w:r>
        <w:rPr/>
        <w:t xml:space="preserve">omply with administrative procedures, administrative requirements, and fees as determined under RCW 43.70.250 and 43.70.280</w:t>
      </w:r>
      <w:r>
        <w:rPr>
          <w:u w:val="single"/>
        </w:rPr>
        <w:t xml:space="preserve">; and</w:t>
      </w:r>
    </w:p>
    <w:p>
      <w:pPr>
        <w:spacing w:before="0" w:after="0" w:line="408" w:lineRule="exact"/>
        <w:ind w:left="0" w:right="0" w:firstLine="576"/>
        <w:jc w:val="left"/>
      </w:pPr>
      <w:r>
        <w:rPr>
          <w:u w:val="single"/>
        </w:rPr>
        <w:t xml:space="preserve">(b) If applying for a license to practice as a registered nurse, attest at the time of application that he or she will not provide direct clinical nursing care under his or her license for compensation for more than the time permitted by RCW 18.79.260(6).</w:t>
      </w:r>
    </w:p>
    <w:p>
      <w:pPr>
        <w:spacing w:before="0" w:after="0" w:line="408" w:lineRule="exact"/>
        <w:ind w:left="0" w:right="0" w:firstLine="576"/>
        <w:jc w:val="left"/>
      </w:pPr>
      <w:r>
        <w:rPr>
          <w:u w:val="single"/>
        </w:rPr>
        <w:t xml:space="preserve">(2) The commission shall use existing paper or electronic licensing systems for an applicant to attest to the requirement under subsection (1)(b)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210</w:t>
      </w:r>
      <w:r>
        <w:rPr/>
        <w:t xml:space="preserve"> and 1996 c 191 s 63 are each amended to read as follows:</w:t>
      </w:r>
    </w:p>
    <w:p>
      <w:pPr>
        <w:spacing w:before="0" w:after="0" w:line="408" w:lineRule="exact"/>
        <w:ind w:left="0" w:right="0" w:firstLine="576"/>
        <w:jc w:val="left"/>
      </w:pPr>
      <w:r>
        <w:rPr>
          <w:u w:val="single"/>
        </w:rPr>
        <w:t xml:space="preserve">(1)</w:t>
      </w:r>
      <w:r>
        <w:rPr/>
        <w:t xml:space="preserve"> A license issued under this chapter must be renewed, except as provided in this chapter. The licensee shall comply with administrative procedures, administrative requirements, and fees as determined under RCW 43.70.250 and 43.70.280.</w:t>
      </w:r>
    </w:p>
    <w:p>
      <w:pPr>
        <w:spacing w:before="0" w:after="0" w:line="408" w:lineRule="exact"/>
        <w:ind w:left="0" w:right="0" w:firstLine="576"/>
        <w:jc w:val="left"/>
      </w:pPr>
      <w:r>
        <w:rPr>
          <w:u w:val="single"/>
        </w:rPr>
        <w:t xml:space="preserve">(2) A registered nurse must attest at the time of license renewal that he or she has not provided direct clinical nursing care under his or her license for compensation more than the time permitted by RCW 18.78.260(6).</w:t>
      </w:r>
    </w:p>
    <w:p>
      <w:pPr>
        <w:spacing w:before="0" w:after="0" w:line="408" w:lineRule="exact"/>
        <w:ind w:left="0" w:right="0" w:firstLine="576"/>
        <w:jc w:val="left"/>
      </w:pPr>
      <w:r>
        <w:rPr>
          <w:u w:val="single"/>
        </w:rPr>
        <w:t xml:space="preserve">(3) The commission shall use existing paper or electronic licensing systems for an applicant to attest to the requirement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amended to read as follows:</w:t>
      </w:r>
    </w:p>
    <w:p>
      <w:pPr>
        <w:spacing w:before="0" w:after="0" w:line="408" w:lineRule="exact"/>
        <w:ind w:left="0" w:right="0" w:firstLine="576"/>
        <w:jc w:val="left"/>
      </w:pPr>
      <w:r>
        <w:rPr>
          <w:u w:val="single"/>
        </w:rPr>
        <w:t xml:space="preserve">Sections 1 and 5 of t</w:t>
      </w:r>
      <w:r>
        <w:rPr/>
        <w:t xml:space="preserve">his act expire</w:t>
      </w:r>
      <w:r>
        <w:t>((</w:t>
      </w:r>
      <w:r>
        <w:rPr>
          <w:strike/>
        </w:rPr>
        <w:t xml:space="preserve">s</w:t>
      </w:r>
      <w:r>
        <w:t>))</w:t>
      </w:r>
      <w:r>
        <w:rPr/>
        <w:t xml:space="preserve"> June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5d176134fde94b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9e771736604fa2" /><Relationship Type="http://schemas.openxmlformats.org/officeDocument/2006/relationships/footer" Target="/word/footer1.xml" Id="R5d176134fde94b41" /></Relationships>
</file>