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3bf2292381496d" /></Relationships>
</file>

<file path=word/document.xml><?xml version="1.0" encoding="utf-8"?>
<w:document xmlns:w="http://schemas.openxmlformats.org/wordprocessingml/2006/main">
  <w:body>
    <w:p>
      <w:r>
        <w:t>S-1208.2</w:t>
      </w:r>
    </w:p>
    <w:p>
      <w:pPr>
        <w:jc w:val="center"/>
      </w:pPr>
      <w:r>
        <w:t>_______________________________________________</w:t>
      </w:r>
    </w:p>
    <w:p/>
    <w:p>
      <w:pPr>
        <w:jc w:val="center"/>
      </w:pPr>
      <w:r>
        <w:rPr>
          <w:b/>
        </w:rPr>
        <w:t>SUBSTITUTE SENATE BILL 5338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Darneille, Rivers, Conway, Keiser, Van De Wege, and Kuderer; by request of Department of Social and Health Services)</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vulnerable adults; amending RCW 74.34.020, 74.34.063, 74.34.095, 74.34.110, 74.34.300, 74.39A.056, 13.50.010, and 68.50.105; adding a new section to chapter 74.34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2018 c 201 s 9016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w:t>
      </w:r>
      <w:r>
        <w:t>((</w:t>
      </w:r>
      <w:r>
        <w:rPr>
          <w:strike/>
        </w:rPr>
        <w:t xml:space="preserve">the willful</w:t>
      </w:r>
      <w:r>
        <w:t>))</w:t>
      </w:r>
      <w:r>
        <w:rPr/>
        <w:t xml:space="preserve"> </w:t>
      </w:r>
      <w:r>
        <w:rPr>
          <w:u w:val="single"/>
        </w:rPr>
        <w:t xml:space="preserve">an intentional, knowing, or reckless</w:t>
      </w:r>
      <w:r>
        <w:rPr/>
        <w:t xml:space="preserve"> action or inaction that inflicts injury, unreasonable confinement, intimidation, or punishment on a vulnerable adult. </w:t>
      </w:r>
      <w:r>
        <w:rPr>
          <w:u w:val="single"/>
        </w:rPr>
        <w:t xml:space="preserve">Accidental actions that result in injury are not abuse. Actions reasonable to protect a person from an immediate and substantial risk of injury are not physical abuse, mental abuse, or improper use of restraint.</w:t>
      </w:r>
      <w:r>
        <w:rPr/>
        <w:t xml:space="preserve"> In instances of abuse of a vulnerable adult who is unable to express or demonstrate physical harm, pain, or mental anguish, the abuse is presumed to cause physical harm, pain, or mental anguish.</w:t>
      </w:r>
    </w:p>
    <w:p>
      <w:pPr>
        <w:spacing w:before="0" w:after="0" w:line="408" w:lineRule="exact"/>
        <w:ind w:left="0" w:right="0" w:firstLine="576"/>
        <w:jc w:val="left"/>
      </w:pPr>
      <w:r>
        <w:rPr>
          <w:u w:val="single"/>
        </w:rPr>
        <w:t xml:space="preserve">(a) For the purpose of this subsection, the following definitions apply:</w:t>
      </w:r>
    </w:p>
    <w:p>
      <w:pPr>
        <w:spacing w:before="0" w:after="0" w:line="408" w:lineRule="exact"/>
        <w:ind w:left="0" w:right="0" w:firstLine="576"/>
        <w:jc w:val="left"/>
      </w:pPr>
      <w:r>
        <w:rPr>
          <w:u w:val="single"/>
        </w:rPr>
        <w:t xml:space="preserve">(i) INTENTIONAL. A person acts with intent or intentionally when he or she acts with the objective or purpose to inflict injury, unreasonable confinement, intimidation, or punishment on a vulnerable adult.</w:t>
      </w:r>
    </w:p>
    <w:p>
      <w:pPr>
        <w:spacing w:before="0" w:after="0" w:line="408" w:lineRule="exact"/>
        <w:ind w:left="0" w:right="0" w:firstLine="576"/>
        <w:jc w:val="left"/>
      </w:pPr>
      <w:r>
        <w:rPr>
          <w:u w:val="single"/>
        </w:rPr>
        <w:t xml:space="preserve">(ii) KNOWING. A person knows, or acts knowingly or with knowledge, when he or she is aware that his or her actions would inflict injury, unreasonable confinement, intimidation, or punishment on a vulnerable adult.</w:t>
      </w:r>
    </w:p>
    <w:p>
      <w:pPr>
        <w:spacing w:before="0" w:after="0" w:line="408" w:lineRule="exact"/>
        <w:ind w:left="0" w:right="0" w:firstLine="576"/>
        <w:jc w:val="left"/>
      </w:pPr>
      <w:r>
        <w:rPr>
          <w:u w:val="single"/>
        </w:rPr>
        <w:t xml:space="preserve">(iii) RECKLESS. A person is reckless or acts recklessly when he or she knows of and disregards a substantial risk that his or her action is likely to inflict injury, unreasonable confinement, intimidation, or punishment on a vulnerable adult, and his or her disregard of such substantial risk is a gross deviation from conduct that a reasonable person would exercise in the same situation.</w:t>
      </w:r>
    </w:p>
    <w:p>
      <w:pPr>
        <w:spacing w:before="0" w:after="0" w:line="408" w:lineRule="exact"/>
        <w:ind w:left="0" w:right="0" w:firstLine="576"/>
        <w:jc w:val="left"/>
      </w:pPr>
      <w:r>
        <w:rPr>
          <w:u w:val="single"/>
        </w:rPr>
        <w:t xml:space="preserve">(b)</w:t>
      </w:r>
      <w:r>
        <w:rPr/>
        <w:t xml:space="preserve"> Abuse includes sexual abuse, mental abuse, physical abuse, </w:t>
      </w:r>
      <w:r>
        <w:t>((</w:t>
      </w:r>
      <w:r>
        <w:rPr>
          <w:strike/>
        </w:rPr>
        <w:t xml:space="preserve">and</w:t>
      </w:r>
      <w:r>
        <w:t>))</w:t>
      </w:r>
      <w:r>
        <w:rPr/>
        <w:t xml:space="preserve"> personal exploitation of a vulnerable adult, and improper use of restraint against a vulnerable adult which have the following meanings: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"Physical abuse" means the </w:t>
      </w:r>
      <w:r>
        <w:t>((</w:t>
      </w:r>
      <w:r>
        <w:rPr>
          <w:strike/>
        </w:rPr>
        <w:t xml:space="preserve">willful</w:t>
      </w:r>
      <w:r>
        <w:t>))</w:t>
      </w:r>
      <w:r>
        <w:rPr/>
        <w:t xml:space="preserve"> action of </w:t>
      </w:r>
      <w:r>
        <w:rPr>
          <w:u w:val="single"/>
        </w:rPr>
        <w:t xml:space="preserve">intentionally, knowingly, or recklessly</w:t>
      </w:r>
      <w:r>
        <w:rPr/>
        <w:t xml:space="preserve">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"Mental abuse" means a </w:t>
      </w:r>
      <w:r>
        <w:t>((</w:t>
      </w:r>
      <w:r>
        <w:rPr>
          <w:strike/>
        </w:rPr>
        <w:t xml:space="preserve">willful</w:t>
      </w:r>
      <w:r>
        <w:t>))</w:t>
      </w:r>
      <w:r>
        <w:rPr/>
        <w:t xml:space="preserve"> verbal or nonverbal action that </w:t>
      </w:r>
      <w:r>
        <w:rPr>
          <w:u w:val="single"/>
        </w:rPr>
        <w:t xml:space="preserve">intentionally, knowingly, or recklessly</w:t>
      </w:r>
      <w:r>
        <w:rPr/>
        <w:t xml:space="preserve">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"Improper use of restraint" means the inappropriate use of chemical, physical, or mechanical restraints for convenience or discipline or in a manner that: </w:t>
      </w:r>
      <w:r>
        <w:t>((</w:t>
      </w:r>
      <w:r>
        <w:rPr>
          <w:strike/>
        </w:rPr>
        <w:t xml:space="preserve">(i)</w:t>
      </w:r>
      <w:r>
        <w:t>))</w:t>
      </w:r>
      <w:r>
        <w:rPr/>
        <w:t xml:space="preserve"> </w:t>
      </w:r>
      <w:r>
        <w:rPr>
          <w:u w:val="single"/>
        </w:rPr>
        <w:t xml:space="preserve">(A)</w:t>
      </w:r>
      <w:r>
        <w:rPr/>
        <w:t xml:space="preserve"> Is inconsistent with federal or state licensing or certification requirements for facilities, hospitals, or programs authorized under chapter 71A.12 RCW; </w:t>
      </w:r>
      <w:r>
        <w:t>((</w:t>
      </w:r>
      <w:r>
        <w:rPr>
          <w:strike/>
        </w:rPr>
        <w:t xml:space="preserve">(ii)</w:t>
      </w:r>
      <w:r>
        <w:t>))</w:t>
      </w:r>
      <w:r>
        <w:rPr/>
        <w:t xml:space="preserve"> </w:t>
      </w:r>
      <w:r>
        <w:rPr>
          <w:u w:val="single"/>
        </w:rPr>
        <w:t xml:space="preserve">(B)</w:t>
      </w:r>
      <w:r>
        <w:rPr/>
        <w:t xml:space="preserve"> is not medically authorized; or </w:t>
      </w:r>
      <w:r>
        <w:t>((</w:t>
      </w:r>
      <w:r>
        <w:rPr>
          <w:strike/>
        </w:rPr>
        <w:t xml:space="preserve">(iii)</w:t>
      </w:r>
      <w:r>
        <w:t>))</w:t>
      </w:r>
      <w:r>
        <w:rPr/>
        <w:t xml:space="preserve"> </w:t>
      </w:r>
      <w:r>
        <w:rPr>
          <w:u w:val="single"/>
        </w:rPr>
        <w:t xml:space="preserve">(C)</w:t>
      </w:r>
      <w:r>
        <w:rPr/>
        <w:t xml:space="preserve">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w:t>
      </w:r>
      <w:r>
        <w:rPr>
          <w:u w:val="single"/>
        </w:rPr>
        <w:t xml:space="preserve">chapter 70.97 RCW, enhanced services facilities;</w:t>
      </w:r>
      <w:r>
        <w:rPr/>
        <w:t xml:space="preserve"> or chapter 71A.20 RCW, residential habilitation centers; or any other facility licensed or certified by the department </w:t>
      </w:r>
      <w:r>
        <w:t>((</w:t>
      </w:r>
      <w:r>
        <w:rPr>
          <w:strike/>
        </w:rPr>
        <w:t xml:space="preserve">or the department of health</w:t>
      </w:r>
      <w:r>
        <w:t>))</w:t>
      </w:r>
      <w:r>
        <w:rPr/>
        <w:t xml:space="preserve">.</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w:t>
      </w:r>
    </w:p>
    <w:p>
      <w:pPr>
        <w:spacing w:before="0" w:after="0" w:line="408" w:lineRule="exact"/>
        <w:ind w:left="0" w:right="0" w:firstLine="576"/>
        <w:jc w:val="left"/>
      </w:pPr>
      <w:r>
        <w:rPr/>
        <w:t xml:space="preserve">"Financial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(14) "Mandated reporter" is an employee of the department </w:t>
      </w:r>
      <w:r>
        <w:rPr>
          <w:u w:val="single"/>
        </w:rPr>
        <w:t xml:space="preserve">or the department of children, youth, and families</w:t>
      </w:r>
      <w:r>
        <w:rPr/>
        <w:t xml:space="preserve">; law enforcement officer; social worker; professional school personnel; individual provider; </w:t>
      </w:r>
      <w:r>
        <w:t>((</w:t>
      </w:r>
      <w:r>
        <w:rPr>
          <w:strike/>
        </w:rPr>
        <w:t xml:space="preserve">an employee of a facility;</w:t>
      </w:r>
      <w:r>
        <w:t>))</w:t>
      </w:r>
      <w:r>
        <w:rPr/>
        <w:t xml:space="preserve"> an operator of a facility </w:t>
      </w:r>
      <w:r>
        <w:rPr>
          <w:u w:val="single"/>
        </w:rPr>
        <w:t xml:space="preserve">or a certified residential services and supports agency under chapter 71A.12 RCW; an employee of a facility</w:t>
      </w:r>
      <w:r>
        <w:rPr/>
        <w:t xml:space="preserve">; an employee of a social service, welfare, mental health, adult day health, adult day care, home health, home care, </w:t>
      </w:r>
      <w:r>
        <w:t>((</w:t>
      </w:r>
      <w:r>
        <w:rPr>
          <w:strike/>
        </w:rPr>
        <w:t xml:space="preserve">or</w:t>
      </w:r>
      <w:r>
        <w:t>))</w:t>
      </w:r>
      <w:r>
        <w:rPr/>
        <w:t xml:space="preserve"> hospice</w:t>
      </w:r>
      <w:r>
        <w:rPr>
          <w:u w:val="single"/>
        </w:rPr>
        <w:t xml:space="preserve">, or certified residential services and supports</w:t>
      </w:r>
      <w:r>
        <w:rPr/>
        <w:t xml:space="preserve"> agency; county coroner or medical examiner; Christian Science practitioner; or health care provider subject to chapter 18.130 RCW.</w:t>
      </w:r>
    </w:p>
    <w:p>
      <w:pPr>
        <w:spacing w:before="0" w:after="0" w:line="408" w:lineRule="exact"/>
        <w:ind w:left="0" w:right="0" w:firstLine="576"/>
        <w:jc w:val="left"/>
      </w:pPr>
      <w:r>
        <w:rPr/>
        <w:t xml:space="preserve">(15)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(16) </w:t>
      </w:r>
      <w:r>
        <w:rPr>
          <w:u w:val="single"/>
        </w:rPr>
        <w:t xml:space="preserve">"Misappropriation of resident property" has the same meaning as defined in 42 C.F.R. Sec. 483.5 as it existed on the effective date of this section.</w:t>
      </w:r>
    </w:p>
    <w:p>
      <w:pPr>
        <w:spacing w:before="0" w:after="0" w:line="408" w:lineRule="exact"/>
        <w:ind w:left="0" w:right="0" w:firstLine="576"/>
        <w:jc w:val="left"/>
      </w:pPr>
      <w:r>
        <w:rPr>
          <w:u w:val="single"/>
        </w:rPr>
        <w:t xml:space="preserve">(17)</w:t>
      </w:r>
      <w:r>
        <w:rPr/>
        <w:t xml:space="preserve">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w:t>
      </w:r>
      <w:r>
        <w:rPr>
          <w:u w:val="single"/>
        </w:rPr>
        <w:t xml:space="preserve">,</w:t>
      </w:r>
      <w:r>
        <w:rPr/>
        <w:t xml:space="preserve"> case management, social casework, home care, placement, arranging for medical evaluations, psychological evaluations, day care, or referral for legal assistance.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t>((</w:t>
      </w:r>
      <w:r>
        <w:rPr>
          <w:strike/>
        </w:rPr>
        <w:t xml:space="preserve">(23)</w:t>
      </w:r>
      <w:r>
        <w:t>))</w:t>
      </w:r>
      <w:r>
        <w:rPr/>
        <w:t xml:space="preserve"> </w:t>
      </w:r>
      <w:r>
        <w:rPr>
          <w:u w:val="single"/>
        </w:rPr>
        <w:t xml:space="preserve">(24) "Vulnerable adult abuse registry" means a list of individuals who have a final substantiated finding by the department of abuse, abandonment, neglect, or financial exploitation of a vulnerable adult.</w:t>
      </w:r>
    </w:p>
    <w:p>
      <w:pPr>
        <w:spacing w:before="0" w:after="0" w:line="408" w:lineRule="exact"/>
        <w:ind w:left="0" w:right="0" w:firstLine="576"/>
        <w:jc w:val="left"/>
      </w:pPr>
      <w:r>
        <w:rPr>
          <w:u w:val="single"/>
        </w:rPr>
        <w:t xml:space="preserve">(25)</w:t>
      </w:r>
      <w:r>
        <w:rPr/>
        <w:t xml:space="preserve">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063</w:t>
      </w:r>
      <w:r>
        <w:rPr/>
        <w:t xml:space="preserve"> and 2017 3rd sp.s. c 6 s 818 are each amended to read as follows:</w:t>
      </w:r>
    </w:p>
    <w:p>
      <w:pPr>
        <w:spacing w:before="0" w:after="0" w:line="408" w:lineRule="exact"/>
        <w:ind w:left="0" w:right="0" w:firstLine="576"/>
        <w:jc w:val="left"/>
      </w:pPr>
      <w:r>
        <w:rPr/>
        <w:t xml:space="preserve">(1) The department shall initiate a response to a report, no later than twenty-four hours after knowledge of the report, of suspected abandonment, abuse, financial exploitation, neglect, or self-neglect of a vulnerable adult.</w:t>
      </w:r>
    </w:p>
    <w:p>
      <w:pPr>
        <w:spacing w:before="0" w:after="0" w:line="408" w:lineRule="exact"/>
        <w:ind w:left="0" w:right="0" w:firstLine="576"/>
        <w:jc w:val="left"/>
      </w:pPr>
      <w:r>
        <w:rPr/>
        <w:t xml:space="preserve">(2) When the initial report or investigation by the department indicates that the alleged abandonment, abuse, financial exploitation, or neglect may be criminal, the department shall make an immediate report to the appropriate law enforcement agency. The department and law enforcement will coordinate in investigating reports made under this chapter. The department may provide protective services and other remedies as specified in this chapter.</w:t>
      </w:r>
    </w:p>
    <w:p>
      <w:pPr>
        <w:spacing w:before="0" w:after="0" w:line="408" w:lineRule="exact"/>
        <w:ind w:left="0" w:right="0" w:firstLine="576"/>
        <w:jc w:val="left"/>
      </w:pPr>
      <w:r>
        <w:rPr/>
        <w:t xml:space="preserve">(3) The law enforcement agency or the department shall report the incident in writing to the proper county prosecutor or city attorney for appropriate action whenever the investigation reveals that a crime may have been committed.</w:t>
      </w:r>
    </w:p>
    <w:p>
      <w:pPr>
        <w:spacing w:before="0" w:after="0" w:line="408" w:lineRule="exact"/>
        <w:ind w:left="0" w:right="0" w:firstLine="576"/>
        <w:jc w:val="left"/>
      </w:pPr>
      <w:r>
        <w:rPr/>
        <w:t xml:space="preserve">(4) </w:t>
      </w:r>
      <w:r>
        <w:rPr>
          <w:u w:val="single"/>
        </w:rPr>
        <w:t xml:space="preserve">Upon request, t</w:t>
      </w:r>
      <w:r>
        <w:rPr/>
        <w:t xml:space="preserve">he department and law enforcement </w:t>
      </w:r>
      <w:r>
        <w:t>((</w:t>
      </w:r>
      <w:r>
        <w:rPr>
          <w:strike/>
        </w:rPr>
        <w:t xml:space="preserve">may</w:t>
      </w:r>
      <w:r>
        <w:t>))</w:t>
      </w:r>
      <w:r>
        <w:rPr/>
        <w:t xml:space="preserve"> </w:t>
      </w:r>
      <w:r>
        <w:rPr>
          <w:u w:val="single"/>
        </w:rPr>
        <w:t xml:space="preserve">must</w:t>
      </w:r>
      <w:r>
        <w:rPr/>
        <w:t xml:space="preserve"> share information contained in reports and findings of abandonment, abuse, financial exploitation, and neglect of vulnerable adults </w:t>
      </w:r>
      <w:r>
        <w:rPr>
          <w:u w:val="single"/>
        </w:rPr>
        <w:t xml:space="preserve">with each other</w:t>
      </w:r>
      <w:r>
        <w:rPr/>
        <w:t xml:space="preserve">, consistent with RCW 74.04.060</w:t>
      </w:r>
      <w:r>
        <w:t>((</w:t>
      </w:r>
      <w:r>
        <w:rPr>
          <w:strike/>
        </w:rPr>
        <w:t xml:space="preserve">, chapter 42.56 RCW,</w:t>
      </w:r>
      <w:r>
        <w:t>))</w:t>
      </w:r>
      <w:r>
        <w:rPr/>
        <w:t xml:space="preserve"> and other applicable confidentiality laws. </w:t>
      </w:r>
      <w:r>
        <w:rPr>
          <w:u w:val="single"/>
        </w:rPr>
        <w:t xml:space="preserve">The information contained in reports and findings may not be further disseminated and is not subject to disclosure under chapter 42.56 RCW.</w:t>
      </w:r>
    </w:p>
    <w:p>
      <w:pPr>
        <w:spacing w:before="0" w:after="0" w:line="408" w:lineRule="exact"/>
        <w:ind w:left="0" w:right="0" w:firstLine="576"/>
        <w:jc w:val="left"/>
      </w:pPr>
      <w:r>
        <w:rPr/>
        <w:t xml:space="preserve">(5) </w:t>
      </w:r>
      <w:r>
        <w:t>((</w:t>
      </w:r>
      <w:r>
        <w:rPr>
          <w:strike/>
        </w:rPr>
        <w:t xml:space="preserve">Unless prohibited by federal law, the department of social and health services may share with the department of children, youth, and families information contained in reports and findings of abandonment, abuse, financial exploitation, and neglect of vulnerable adults.</w:t>
      </w:r>
      <w:r>
        <w:t>))</w:t>
      </w:r>
      <w:r>
        <w:rPr/>
        <w:t xml:space="preserve"> </w:t>
      </w:r>
      <w:r>
        <w:rPr>
          <w:u w:val="single"/>
        </w:rPr>
        <w:t xml:space="preserve">(a) The investigation of alleged abandonment, abuse, financial exploitation, neglect or self-neglect of a vulnerable adult, or misappropriation of resident property is a legitimate state purpose. Upon request, the department and the department of children, youth, and families must share information with each other contained in reports and findings of: (i) Abandonment, abuse, financial exploitation, neglect or self-neglect of vulnerable adults, and misappropriation of resident property; and (ii) abuse and neglect of children but only for the purposes set forth in (b) of this subsection.</w:t>
      </w:r>
    </w:p>
    <w:p>
      <w:pPr>
        <w:spacing w:before="0" w:after="0" w:line="408" w:lineRule="exact"/>
        <w:ind w:left="0" w:right="0" w:firstLine="576"/>
        <w:jc w:val="left"/>
      </w:pPr>
      <w:r>
        <w:rPr>
          <w:u w:val="single"/>
        </w:rPr>
        <w:t xml:space="preserve">(b) Upon request, the department and the department of children, youth, and families may only share information with each other to the extent that such information pertains to or may assist with (i) investigating or preventing child abuse or neglect; (ii) providing for the health and well-being of children in foster care; or (iii) investigating or preventing the abandonment, abuse, financial exploitation, neglect or self-neglect of a vulnerable adult, or misappropriation of resident property.</w:t>
      </w:r>
    </w:p>
    <w:p>
      <w:pPr>
        <w:spacing w:before="0" w:after="0" w:line="408" w:lineRule="exact"/>
        <w:ind w:left="0" w:right="0" w:firstLine="576"/>
        <w:jc w:val="left"/>
      </w:pPr>
      <w:r>
        <w:rPr>
          <w:u w:val="single"/>
        </w:rPr>
        <w:t xml:space="preserve">(c) This information sharing is required for purposes of the federal health insurance portability and accountability act of 1996. The information contained in reports and findings retains its confidentiality under federal and state law and may not be further disseminated except as authorized by law. This information is not subject to public disclosure under chapter 42.56 RCW.</w:t>
      </w:r>
    </w:p>
    <w:p>
      <w:pPr>
        <w:spacing w:before="0" w:after="0" w:line="408" w:lineRule="exact"/>
        <w:ind w:left="0" w:right="0" w:firstLine="576"/>
        <w:jc w:val="left"/>
      </w:pPr>
      <w:r>
        <w:rPr/>
        <w:t xml:space="preserve">(6) The department shall notify the proper licensing authority concerning any report received under this chapter that alleges that a person who is professionally licensed, certified, or registered under Title 18 RCW has abandoned, abused, financially exploited, or neglected a vulnerable adult.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095</w:t>
      </w:r>
      <w:r>
        <w:rPr/>
        <w:t xml:space="preserve"> and 2013 c 23 s 218 are each amended to read as follows:</w:t>
      </w:r>
    </w:p>
    <w:p>
      <w:pPr>
        <w:spacing w:before="0" w:after="0" w:line="408" w:lineRule="exact"/>
        <w:ind w:left="0" w:right="0" w:firstLine="576"/>
        <w:jc w:val="left"/>
      </w:pPr>
      <w:r>
        <w:rPr/>
        <w:t xml:space="preserve">(1) The following information is confidential and not subject to disclosure, except as provided in this section:</w:t>
      </w:r>
    </w:p>
    <w:p>
      <w:pPr>
        <w:spacing w:before="0" w:after="0" w:line="408" w:lineRule="exact"/>
        <w:ind w:left="0" w:right="0" w:firstLine="576"/>
        <w:jc w:val="left"/>
      </w:pPr>
      <w:r>
        <w:rPr/>
        <w:t xml:space="preserve">(a) A report of abandonment, abuse, financial exploitation, or neglect made under this chapter;</w:t>
      </w:r>
    </w:p>
    <w:p>
      <w:pPr>
        <w:spacing w:before="0" w:after="0" w:line="408" w:lineRule="exact"/>
        <w:ind w:left="0" w:right="0" w:firstLine="576"/>
        <w:jc w:val="left"/>
      </w:pPr>
      <w:r>
        <w:rPr/>
        <w:t xml:space="preserve">(b) The identity of the person making the report; and</w:t>
      </w:r>
    </w:p>
    <w:p>
      <w:pPr>
        <w:spacing w:before="0" w:after="0" w:line="408" w:lineRule="exact"/>
        <w:ind w:left="0" w:right="0" w:firstLine="576"/>
        <w:jc w:val="left"/>
      </w:pPr>
      <w:r>
        <w:rPr/>
        <w:t xml:space="preserve">(c) All files, reports, records, communications, and working papers used or developed in the investigation or provision of protective services.</w:t>
      </w:r>
    </w:p>
    <w:p>
      <w:pPr>
        <w:spacing w:before="0" w:after="0" w:line="408" w:lineRule="exact"/>
        <w:ind w:left="0" w:right="0" w:firstLine="576"/>
        <w:jc w:val="left"/>
      </w:pPr>
      <w:r>
        <w:rPr/>
        <w:t xml:space="preserve">(2) Information considered confidential may be disclosed only for a purpose consistent with this chapter</w:t>
      </w:r>
      <w:r>
        <w:rPr>
          <w:u w:val="single"/>
        </w:rPr>
        <w:t xml:space="preserve">,</w:t>
      </w:r>
      <w:r>
        <w:rPr/>
        <w:t xml:space="preserve"> or as authorized by chapter 18.20, 18.51, or 74.39A RCW</w:t>
      </w:r>
      <w:r>
        <w:t>((</w:t>
      </w:r>
      <w:r>
        <w:rPr>
          <w:strike/>
        </w:rPr>
        <w:t xml:space="preserve">, or as authorized by</w:t>
      </w:r>
      <w:r>
        <w:t>))</w:t>
      </w:r>
      <w:r>
        <w:rPr>
          <w:u w:val="single"/>
        </w:rPr>
        <w:t xml:space="preserve">;</w:t>
      </w:r>
      <w:r>
        <w:rPr/>
        <w:t xml:space="preserve"> the long-term care ombuds programs under federal law or state law, chapter 43.190 RCW</w:t>
      </w:r>
      <w:r>
        <w:rPr>
          <w:u w:val="single"/>
        </w:rPr>
        <w:t xml:space="preserve">; or the office of the developmental disabilities ombuds program under chapter 43.382 RCW</w:t>
      </w:r>
      <w:r>
        <w:rPr/>
        <w:t xml:space="preserve">.</w:t>
      </w:r>
    </w:p>
    <w:p>
      <w:pPr>
        <w:spacing w:before="0" w:after="0" w:line="408" w:lineRule="exact"/>
        <w:ind w:left="0" w:right="0" w:firstLine="576"/>
        <w:jc w:val="left"/>
      </w:pPr>
      <w:r>
        <w:rPr/>
        <w:t xml:space="preserve">(3) A court or presiding officer in an administrative proceeding may order disclosure of confidential information only if the court, or presiding officer in an administrative proceeding, determines that disclosure is essential to the administration of justice and will not endanger the life or safety of the vulnerable adult or individual who made the report. The court or presiding officer in an administrative hearing may place restrictions on such disclosure as the court or presiding officer deems proper.</w:t>
      </w:r>
    </w:p>
    <w:p>
      <w:pPr>
        <w:spacing w:before="0" w:after="0" w:line="408" w:lineRule="exact"/>
        <w:ind w:left="0" w:right="0" w:firstLine="576"/>
        <w:jc w:val="left"/>
      </w:pPr>
      <w:r>
        <w:rPr>
          <w:u w:val="single"/>
        </w:rPr>
        <w:t xml:space="preserve">(4)(a) Except as provided in (b) of this subsection, upon a request for information regarding a specifically named vulnerable adult, the department may disclose only the following information:</w:t>
      </w:r>
    </w:p>
    <w:p>
      <w:pPr>
        <w:spacing w:before="0" w:after="0" w:line="408" w:lineRule="exact"/>
        <w:ind w:left="0" w:right="0" w:firstLine="576"/>
        <w:jc w:val="left"/>
      </w:pPr>
      <w:r>
        <w:rPr>
          <w:u w:val="single"/>
        </w:rPr>
        <w:t xml:space="preserve">(i) Whether or not a report was received;</w:t>
      </w:r>
    </w:p>
    <w:p>
      <w:pPr>
        <w:spacing w:before="0" w:after="0" w:line="408" w:lineRule="exact"/>
        <w:ind w:left="0" w:right="0" w:firstLine="576"/>
        <w:jc w:val="left"/>
      </w:pPr>
      <w:r>
        <w:rPr>
          <w:u w:val="single"/>
        </w:rPr>
        <w:t xml:space="preserve">(ii) The status of the report; and</w:t>
      </w:r>
    </w:p>
    <w:p>
      <w:pPr>
        <w:spacing w:before="0" w:after="0" w:line="408" w:lineRule="exact"/>
        <w:ind w:left="0" w:right="0" w:firstLine="576"/>
        <w:jc w:val="left"/>
      </w:pPr>
      <w:r>
        <w:rPr>
          <w:u w:val="single"/>
        </w:rPr>
        <w:t xml:space="preserve">(iii) The outcome of an investigation.</w:t>
      </w:r>
    </w:p>
    <w:p>
      <w:pPr>
        <w:spacing w:before="0" w:after="0" w:line="408" w:lineRule="exact"/>
        <w:ind w:left="0" w:right="0" w:firstLine="576"/>
        <w:jc w:val="left"/>
      </w:pPr>
      <w:r>
        <w:rPr>
          <w:u w:val="single"/>
        </w:rPr>
        <w:t xml:space="preserve">(b) The department may not disclose any information regarding a specifically named vulnerable adult if any of the following circumstances apply:</w:t>
      </w:r>
    </w:p>
    <w:p>
      <w:pPr>
        <w:spacing w:before="0" w:after="0" w:line="408" w:lineRule="exact"/>
        <w:ind w:left="0" w:right="0" w:firstLine="576"/>
        <w:jc w:val="left"/>
      </w:pPr>
      <w:r>
        <w:rPr>
          <w:u w:val="single"/>
        </w:rPr>
        <w:t xml:space="preserve">(i) The information concerns a vulnerable adult residing in or receiving services from a department licensed or certified facility or provider where an unannounced investigation in response to the report has not been initiated;</w:t>
      </w:r>
    </w:p>
    <w:p>
      <w:pPr>
        <w:spacing w:before="0" w:after="0" w:line="408" w:lineRule="exact"/>
        <w:ind w:left="0" w:right="0" w:firstLine="576"/>
        <w:jc w:val="left"/>
      </w:pPr>
      <w:r>
        <w:rPr>
          <w:u w:val="single"/>
        </w:rPr>
        <w:t xml:space="preserve">(ii) The requester is the alleged perpetrator;</w:t>
      </w:r>
    </w:p>
    <w:p>
      <w:pPr>
        <w:spacing w:before="0" w:after="0" w:line="408" w:lineRule="exact"/>
        <w:ind w:left="0" w:right="0" w:firstLine="576"/>
        <w:jc w:val="left"/>
      </w:pPr>
      <w:r>
        <w:rPr>
          <w:u w:val="single"/>
        </w:rPr>
        <w:t xml:space="preserve">(iii) The department has a reasonable belief that disclosure may compromise any investigation by a law enforcement agency, disciplinary authority, the department, or the department of children, youth, and families; or</w:t>
      </w:r>
    </w:p>
    <w:p>
      <w:pPr>
        <w:spacing w:before="0" w:after="0" w:line="408" w:lineRule="exact"/>
        <w:ind w:left="0" w:right="0" w:firstLine="576"/>
        <w:jc w:val="left"/>
      </w:pPr>
      <w:r>
        <w:rPr>
          <w:u w:val="single"/>
        </w:rPr>
        <w:t xml:space="preserve">(iv) The department has a reasonable belief that the information may endanger any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110</w:t>
      </w:r>
      <w:r>
        <w:rPr/>
        <w:t xml:space="preserve"> and 2007 c 312 s 3 are each amended to read as follows:</w:t>
      </w:r>
    </w:p>
    <w:p>
      <w:pPr>
        <w:spacing w:before="0" w:after="0" w:line="408" w:lineRule="exact"/>
        <w:ind w:left="0" w:right="0" w:firstLine="576"/>
        <w:jc w:val="left"/>
      </w:pPr>
      <w:r>
        <w:rPr>
          <w:u w:val="single"/>
        </w:rPr>
        <w:t xml:space="preserve">(1)</w:t>
      </w:r>
      <w:r>
        <w:rPr/>
        <w:t xml:space="preserve"> An action known as a petition for an order for protection of a vulnerable adult in cases of abandonment, abuse, financial exploitation, or neglect is created.</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vulnerable adult, or interested person on behalf of the vulnerable adult, may seek relief from abandonment, abuse, financial exploitation, or neglect, or the threat thereof, by filing a petition for an order for protection in superior court.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petition shall allege that the petitioner, or person on whose behalf the petition is brought, is a vulnerable adult and that the petitioner, or person on whose behalf the petition is brought, has been abandoned, abused, financially exploited, or neglected, or is threatened with abandonment, abuse, financial exploitation, or neglect by respondent.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petition shall be accompanied by affidavit made under oath, or a declaration signed under penalty of perjury, stating the specific facts and circumstances which demonstrate the need for the relief sought. If the petition is filed by an interested person, the affidavit or declaration must also include a statement of why the petitioner qualifies as an interested person.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petition for an order may be made whether or not there is a pending lawsuit, complaint, petition, or other action pending that relates to the issues presented in the petition for an order for protection.</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Within ninety days of receipt of the master copy from the administrative office of the courts, all court clerk's offices shall make available the standardized forms and instructions required by RCW 74.34.115.</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Any assistance or information provided by any person, including, but not limited to, court clerks, employees of the department, and other court facilitators, to another to complete the forms provided by the court in </w:t>
      </w:r>
      <w:r>
        <w:rPr>
          <w:u w:val="single"/>
        </w:rPr>
        <w:t xml:space="preserve">(e) of this</w:t>
      </w:r>
      <w:r>
        <w:rPr/>
        <w:t xml:space="preserve"> subsection </w:t>
      </w:r>
      <w:r>
        <w:t>((</w:t>
      </w:r>
      <w:r>
        <w:rPr>
          <w:strike/>
        </w:rPr>
        <w:t xml:space="preserve">(5) of this section</w:t>
      </w:r>
      <w:r>
        <w:t>))</w:t>
      </w:r>
      <w:r>
        <w:rPr/>
        <w:t xml:space="preserve"> does not constitute the practice of law.</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 petitioner is not required to post bond to obtain relief in any proceeding under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An action under this section shall be filed in the county where the vulnerable adult resides; except that if the vulnerable adult has left or been removed from the residence as a result of abandonment, abuse, financial exploitation, or neglect, or in order to avoid abandonment, abuse, financial exploitation, or neglect, the petitioner may bring an action in the county of either the vulnerable adult's previous or new residence.</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No filing fee may be charged to the petitioner for proceedings under this section. Standard forms and written instructions shall be provided free of charge.</w:t>
      </w:r>
    </w:p>
    <w:p>
      <w:pPr>
        <w:spacing w:before="0" w:after="0" w:line="408" w:lineRule="exact"/>
        <w:ind w:left="0" w:right="0" w:firstLine="576"/>
        <w:jc w:val="left"/>
      </w:pPr>
      <w:r>
        <w:rPr>
          <w:u w:val="single"/>
        </w:rPr>
        <w:t xml:space="preserve">(2) A vulnerable adult who is the victim of stalking, or an interested person on behalf of the vulnerable adult, may apply for a stalking protection order under RCW 7.92.040.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300</w:t>
      </w:r>
      <w:r>
        <w:rPr/>
        <w:t xml:space="preserve"> and 2016 c 172 s 4 are each amended to read as follows:</w:t>
      </w:r>
    </w:p>
    <w:p>
      <w:pPr>
        <w:spacing w:before="0" w:after="0" w:line="408" w:lineRule="exact"/>
        <w:ind w:left="0" w:right="0" w:firstLine="576"/>
        <w:jc w:val="left"/>
      </w:pPr>
      <w:r>
        <w:rPr/>
        <w:t xml:space="preserve">(1) </w:t>
      </w:r>
      <w:r>
        <w:rPr>
          <w:u w:val="single"/>
        </w:rPr>
        <w:t xml:space="preserve">The department shall conduct quality assurance reviews to monitor processes related to the receipt of and timely response to reports of vulnerable adult abuse, abandonment, neglect, self-neglect, financial exploitation, or misappropriation of resident property; quality of investigations; and implementation of protective services.</w:t>
      </w:r>
    </w:p>
    <w:p>
      <w:pPr>
        <w:spacing w:before="0" w:after="0" w:line="408" w:lineRule="exact"/>
        <w:ind w:left="0" w:right="0" w:firstLine="576"/>
        <w:jc w:val="left"/>
      </w:pPr>
      <w:r>
        <w:rPr>
          <w:u w:val="single"/>
        </w:rPr>
        <w:t xml:space="preserve">(a) As part of the quality assurance process, t</w:t>
      </w:r>
      <w:r>
        <w:rPr/>
        <w:t xml:space="preserve">he department shall conduct a vulnerable adult fatality review in the event of a death of a vulnerable adult when the department has reason to believe that the death of the vulnerable adult may be related to the abuse, abandonment, </w:t>
      </w:r>
      <w:r>
        <w:rPr>
          <w:u w:val="single"/>
        </w:rPr>
        <w:t xml:space="preserve">financial</w:t>
      </w:r>
      <w:r>
        <w:rPr/>
        <w:t xml:space="preserve"> exploitation, or neglect of the vulnerable adult, or may be related to the vulnerable adult's self-neglect, and the vulnerable adult was: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Receiving home and community-based services in his or her own home or licensed or certified settings, described under chapters 74.39, 74.39A, 18.20, 70.128, and 71A.12 RCW, within sixty days preceding his or her death;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Living in his or her own home or licensed or certified settings described under chapters 74.39, 74.39A, 18.20, 70.128, and 71A.12 RCW and was the subject of a report under this chapter received by the department within twelve months preceding his or her death.</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When conducting a vulnerable adult fatality review of a person who had been receiving hospice care services before the person's death, the review shall provide particular consideration to the similarities between the signs and symptoms of abuse and those of many patients receiving hospice care services.</w:t>
      </w:r>
    </w:p>
    <w:p>
      <w:pPr>
        <w:spacing w:before="0" w:after="0" w:line="408" w:lineRule="exact"/>
        <w:ind w:left="0" w:right="0" w:firstLine="576"/>
        <w:jc w:val="left"/>
      </w:pPr>
      <w:r>
        <w:rPr>
          <w:u w:val="single"/>
        </w:rPr>
        <w:t xml:space="preserve">(2)(a) Quality assurance reviews completed pursuant to this section are not subject to discovery in a civil or administrative proceeding and may not be admitted into evidence or otherwise used in a civil or administrative proceeding except pursuant to this section.</w:t>
      </w:r>
    </w:p>
    <w:p>
      <w:pPr>
        <w:spacing w:before="0" w:after="0" w:line="408" w:lineRule="exact"/>
        <w:ind w:left="0" w:right="0" w:firstLine="576"/>
        <w:jc w:val="left"/>
      </w:pPr>
      <w:r>
        <w:rPr>
          <w:u w:val="single"/>
        </w:rPr>
        <w:t xml:space="preserve">(b) A department employee responsible for conducting quality assurance reviews, or a member of a quality assurance team, may not be examined in a civil or administrative proceeding regarding (i) the work of the quality assurance review or quality assurance team, (ii) the incident under review, (iii) his or her statements, deliberations, thoughts, analyses, or impressions relating to the work of the quality assurance review or the incident under review, or (iv) the statements, deliberations, thoughts, analyses, or impressions of any other member of the quality assurance review or quality assurance team, or any person who provided information to the quality assurance review or quality assurance team, relating to the work of the quality assurance review or the incident under review.</w:t>
      </w:r>
    </w:p>
    <w:p>
      <w:pPr>
        <w:spacing w:before="0" w:after="0" w:line="408" w:lineRule="exact"/>
        <w:ind w:left="0" w:right="0" w:firstLine="576"/>
        <w:jc w:val="left"/>
      </w:pPr>
      <w:r>
        <w:rPr>
          <w:u w:val="single"/>
        </w:rPr>
        <w:t xml:space="preserve">(c) Documents prepared by or for a quality assurance review or quality assurance team are inadmissible and may not be used in a civil or administrative proceeding, except that any document that exists before its use or consideration in a quality assurance review, or that is created independently of such review, does not become inadmissible merely because it is reviewed or used by a quality assurance team. A person is not unavailable as a witness merely because the person has been interviewed by or has provided a statement for a quality assurance review, but if called as a witness, a person may not be examined regarding the person's interactions with the quality assurance review including, without limitation, whether the person was interviewed during such review, the questions that were asked during such review, and the answers that the person provided during such review. This section does not restrict the person from testifying fully in any proceeding regarding his or her knowledge of the incident under review.</w:t>
      </w:r>
    </w:p>
    <w:p>
      <w:pPr>
        <w:spacing w:before="0" w:after="0" w:line="408" w:lineRule="exact"/>
        <w:ind w:left="0" w:right="0" w:firstLine="576"/>
        <w:jc w:val="left"/>
      </w:pPr>
      <w:r>
        <w:rPr/>
        <w:t xml:space="preserve">(3) </w:t>
      </w:r>
      <w:r>
        <w:t>((</w:t>
      </w:r>
      <w:r>
        <w:rPr>
          <w:strike/>
        </w:rPr>
        <w:t xml:space="preserve">All files, reports, records, communications, and working papers used or developed for purposes of a fatality review are confidential and not subject to disclosure pursuant to RCW 74.34.095.</w:t>
      </w:r>
    </w:p>
    <w:p>
      <w:pPr>
        <w:spacing w:before="0" w:after="0" w:line="408" w:lineRule="exact"/>
        <w:ind w:left="0" w:right="0" w:firstLine="576"/>
        <w:jc w:val="left"/>
      </w:pPr>
      <w:r>
        <w:rPr>
          <w:strike/>
        </w:rPr>
        <w:t xml:space="preserve">(4)</w:t>
      </w:r>
      <w:r>
        <w:t>))</w:t>
      </w:r>
      <w:r>
        <w:rPr/>
        <w:t xml:space="preserve">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department shall maintain a vulnerable adult abuse registry. Upon request of any person, the department may disclose the identity of a person who has been entered on the registry with a final substantiated finding of abandonment, abuse, financial exploitation, or neglect of a vulnerable adult.</w:t>
      </w:r>
    </w:p>
    <w:p>
      <w:pPr>
        <w:spacing w:before="0" w:after="0" w:line="408" w:lineRule="exact"/>
        <w:ind w:left="0" w:right="0" w:firstLine="576"/>
        <w:jc w:val="left"/>
      </w:pPr>
      <w:r>
        <w:rPr/>
        <w:t xml:space="preserve">(2) The department must develop a process in rule by which the department may remove individuals from the vulnerable adult abuse registry. The process must not allow a removal that would conflict with federal law.</w:t>
      </w:r>
    </w:p>
    <w:p>
      <w:pPr>
        <w:spacing w:before="0" w:after="0" w:line="408" w:lineRule="exact"/>
        <w:ind w:left="0" w:right="0" w:firstLine="576"/>
        <w:jc w:val="left"/>
      </w:pPr>
      <w:r>
        <w:rPr/>
        <w:t xml:space="preserve">(3) Except as described in subsection (4) of this section, a person who is on the vulnerable adult abuse registry may petition the department, in writing, for removal from the registry after three years have elapsed from the date on which the final substantiated finding is entered on the registry.</w:t>
      </w:r>
    </w:p>
    <w:p>
      <w:pPr>
        <w:spacing w:before="0" w:after="0" w:line="408" w:lineRule="exact"/>
        <w:ind w:left="0" w:right="0" w:firstLine="576"/>
        <w:jc w:val="left"/>
      </w:pPr>
      <w:r>
        <w:rPr/>
        <w:t xml:space="preserve">(4) A person may not petition the department to be removed from the registry if:</w:t>
      </w:r>
    </w:p>
    <w:p>
      <w:pPr>
        <w:spacing w:before="0" w:after="0" w:line="408" w:lineRule="exact"/>
        <w:ind w:left="0" w:right="0" w:firstLine="576"/>
        <w:jc w:val="left"/>
      </w:pPr>
      <w:r>
        <w:rPr/>
        <w:t xml:space="preserve">(a) The final substantiated finding that the person abused, abandoned, neglected, or financially exploited a vulnerable adult included information that:</w:t>
      </w:r>
    </w:p>
    <w:p>
      <w:pPr>
        <w:spacing w:before="0" w:after="0" w:line="408" w:lineRule="exact"/>
        <w:ind w:left="0" w:right="0" w:firstLine="576"/>
        <w:jc w:val="left"/>
      </w:pPr>
      <w:r>
        <w:rPr/>
        <w:t xml:space="preserve">(i) The person sexually abused a vulnerable adult;</w:t>
      </w:r>
    </w:p>
    <w:p>
      <w:pPr>
        <w:spacing w:before="0" w:after="0" w:line="408" w:lineRule="exact"/>
        <w:ind w:left="0" w:right="0" w:firstLine="576"/>
        <w:jc w:val="left"/>
      </w:pPr>
      <w:r>
        <w:rPr/>
        <w:t xml:space="preserve">(ii) The abuse or neglect caused a vulnerable adult to suffer great bodily harm or death;</w:t>
      </w:r>
    </w:p>
    <w:p>
      <w:pPr>
        <w:spacing w:before="0" w:after="0" w:line="408" w:lineRule="exact"/>
        <w:ind w:left="0" w:right="0" w:firstLine="576"/>
        <w:jc w:val="left"/>
      </w:pPr>
      <w:r>
        <w:rPr/>
        <w:t xml:space="preserve">(iii) The person financially exploited a vulnerable adult of property, resources, or services exceeding five thousand dollars; or</w:t>
      </w:r>
    </w:p>
    <w:p>
      <w:pPr>
        <w:spacing w:before="0" w:after="0" w:line="408" w:lineRule="exact"/>
        <w:ind w:left="0" w:right="0" w:firstLine="576"/>
        <w:jc w:val="left"/>
      </w:pPr>
      <w:r>
        <w:rPr/>
        <w:t xml:space="preserve">(iv) The abuse involved a lethal weapon;</w:t>
      </w:r>
    </w:p>
    <w:p>
      <w:pPr>
        <w:spacing w:before="0" w:after="0" w:line="408" w:lineRule="exact"/>
        <w:ind w:left="0" w:right="0" w:firstLine="576"/>
        <w:jc w:val="left"/>
      </w:pPr>
      <w:r>
        <w:rPr/>
        <w:t xml:space="preserve">(b) The person has a conviction for a disqualifying crime under RCW 43.43.842;</w:t>
      </w:r>
    </w:p>
    <w:p>
      <w:pPr>
        <w:spacing w:before="0" w:after="0" w:line="408" w:lineRule="exact"/>
        <w:ind w:left="0" w:right="0" w:firstLine="576"/>
        <w:jc w:val="left"/>
      </w:pPr>
      <w:r>
        <w:rPr/>
        <w:t xml:space="preserve">(c) The person has more than one final substantiated finding of abuse, abandonment, neglect, financial exploitation of a vulnerable adult, or misappropriation of resident property; or has a final substantiated finding involving more than one vulnerable adult victim; or has a final substantiated finding involving multiple instances of misconduct against a single vulnerable adult victim; or</w:t>
      </w:r>
    </w:p>
    <w:p>
      <w:pPr>
        <w:spacing w:before="0" w:after="0" w:line="408" w:lineRule="exact"/>
        <w:ind w:left="0" w:right="0" w:firstLine="576"/>
        <w:jc w:val="left"/>
      </w:pPr>
      <w:r>
        <w:rPr/>
        <w:t xml:space="preserve">(d) The person is a nursing assistant whose name is on the registry for conduct committed while working as a certified nursing assistant in a nursing facility, unless the removal from the registry maintained by the department under 42 C.F.R. Sec. 483.156 would be authorized under 42 U.S.C. Sec. 1396r(g)(1)(D).</w:t>
      </w:r>
    </w:p>
    <w:p>
      <w:pPr>
        <w:spacing w:before="0" w:after="0" w:line="408" w:lineRule="exact"/>
        <w:ind w:left="0" w:right="0" w:firstLine="576"/>
        <w:jc w:val="left"/>
      </w:pPr>
      <w:r>
        <w:rPr/>
        <w:t xml:space="preserve">(5) A person may petition the department for removal from the vulnerable adult abuse registry a maximum of three times and may only file one petition in any twelve-month period.</w:t>
      </w:r>
    </w:p>
    <w:p>
      <w:pPr>
        <w:spacing w:before="0" w:after="0" w:line="408" w:lineRule="exact"/>
        <w:ind w:left="0" w:right="0" w:firstLine="576"/>
        <w:jc w:val="left"/>
      </w:pPr>
      <w:r>
        <w:rPr/>
        <w:t xml:space="preserve">(6) If the petition is granted, the individual is removed from the vulnerable adult abuse registry and the individual is no longer disqualified from employment under RCW 74.39A.056 or 18.20.125 by reason of the final substantiated finding. Nothing in this subsection affects a finding against the individual that is on the vulnerable adult abuse registry maintained by the department under 42 C.F.R. Sec. 483.156 unless removal from that registry is permitted by 42 U.S.C. Sec. 1396r(g)(1)(D).</w:t>
      </w:r>
    </w:p>
    <w:p>
      <w:pPr>
        <w:spacing w:before="0" w:after="0" w:line="408" w:lineRule="exact"/>
        <w:ind w:left="0" w:right="0" w:firstLine="576"/>
        <w:jc w:val="left"/>
      </w:pPr>
      <w:r>
        <w:rPr/>
        <w:t xml:space="preserve">(7) If the department removes an individual from the vulnerable adult abuse registry, the department shall maintain a record of the individual and the underlying finding. These records are exempt from disclosure under subsection (1) of this section and chapter 42.56 RCW.</w:t>
      </w:r>
    </w:p>
    <w:p>
      <w:pPr>
        <w:spacing w:before="0" w:after="0" w:line="408" w:lineRule="exact"/>
        <w:ind w:left="0" w:right="0" w:firstLine="576"/>
        <w:jc w:val="left"/>
      </w:pPr>
      <w:r>
        <w:rPr/>
        <w:t xml:space="preserve">(8)(a) The state of Washington and its officers, employees, contractors, agents, and agencies, including the department, are immune from suit in law, equity, or any action under the administrative procedure act, chapter 34.05 RCW, based on the exercise of discretion to remove an individual from the vulnerable adult abuse registry, except as specified in (b) of this subsection. This section does not modify an applicant's right to seek review of an agency's licensing or certification decision under the administrative procedure act, chapter 34.05 RCW, or other applicable statute or agency rule.</w:t>
      </w:r>
    </w:p>
    <w:p>
      <w:pPr>
        <w:spacing w:before="0" w:after="0" w:line="408" w:lineRule="exact"/>
        <w:ind w:left="0" w:right="0" w:firstLine="576"/>
        <w:jc w:val="left"/>
      </w:pPr>
      <w:r>
        <w:rPr/>
        <w:t xml:space="preserve">(b) A person denied removal from the vulnerable adult abuse registry has the right to an adjudicative proceeding, and to judicial review of that adjudicative proceeding, to challenge the denial pursuant to chapter 34.05 RCW. In any such proceeding, it is the appellant's burden to prove that the appellant should be removed from the registry.</w:t>
      </w:r>
    </w:p>
    <w:p>
      <w:pPr>
        <w:spacing w:before="0" w:after="0" w:line="408" w:lineRule="exact"/>
        <w:ind w:left="0" w:right="0" w:firstLine="576"/>
        <w:jc w:val="left"/>
      </w:pPr>
      <w:r>
        <w:rPr/>
        <w:t xml:space="preserve">(9)(a) Except as provided in (b) of this subsection, the following information is inadmissible and may not be used against the department or its employees in any civil or administrative action related to the hiring of a person who is or was on the vulnerable adult abuse registry:</w:t>
      </w:r>
    </w:p>
    <w:p>
      <w:pPr>
        <w:spacing w:before="0" w:after="0" w:line="408" w:lineRule="exact"/>
        <w:ind w:left="0" w:right="0" w:firstLine="576"/>
        <w:jc w:val="left"/>
      </w:pPr>
      <w:r>
        <w:rPr/>
        <w:t xml:space="preserve">(i) Documents prepared by department staff during the department's review and consideration of a petition for removal of a registry finding; and</w:t>
      </w:r>
    </w:p>
    <w:p>
      <w:pPr>
        <w:spacing w:before="0" w:after="0" w:line="408" w:lineRule="exact"/>
        <w:ind w:left="0" w:right="0" w:firstLine="576"/>
        <w:jc w:val="left"/>
      </w:pPr>
      <w:r>
        <w:rPr/>
        <w:t xml:space="preserve">(ii) Facts related to the underlying finding, including the underlying finding itself.</w:t>
      </w:r>
    </w:p>
    <w:p>
      <w:pPr>
        <w:spacing w:before="0" w:after="0" w:line="408" w:lineRule="exact"/>
        <w:ind w:left="0" w:right="0" w:firstLine="576"/>
        <w:jc w:val="left"/>
      </w:pPr>
      <w:r>
        <w:rPr/>
        <w:t xml:space="preserve">(b) Any documents that existed before a petition for removal was filed or that were created independently of the department's review and consideration of such petition do not become inadmissible merely because they were used during the department's review process.</w:t>
      </w:r>
    </w:p>
    <w:p>
      <w:pPr>
        <w:spacing w:before="0" w:after="0" w:line="408" w:lineRule="exact"/>
        <w:ind w:left="0" w:right="0" w:firstLine="576"/>
        <w:jc w:val="left"/>
      </w:pPr>
      <w:r>
        <w:rPr/>
        <w:t xml:space="preserve">(10) An individual's removal from the vulnerable adult abuse registry does not require an employer to use that individual for the care of, or allow that individual unsupervised access to, vulnerable adults.</w:t>
      </w:r>
    </w:p>
    <w:p>
      <w:pPr>
        <w:spacing w:before="0" w:after="0" w:line="408" w:lineRule="exact"/>
        <w:ind w:left="0" w:right="0" w:firstLine="576"/>
        <w:jc w:val="left"/>
      </w:pPr>
      <w:r>
        <w:rPr/>
        <w:t xml:space="preserve">(11) The department shall adopt rules necessary to implement this section.</w:t>
      </w:r>
    </w:p>
    <w:p>
      <w:pPr>
        <w:spacing w:before="0" w:after="0" w:line="408" w:lineRule="exact"/>
        <w:ind w:left="0" w:right="0" w:firstLine="576"/>
        <w:jc w:val="left"/>
      </w:pPr>
      <w:r>
        <w:rPr/>
        <w:t xml:space="preserve">(12) Nothing in this section limits any rights or remedies available under federal law, including the removal of a name from the nurse aide registry under 42 U.S.C. Sec. 1395i-3(g)(1)(D).</w:t>
      </w:r>
    </w:p>
    <w:p>
      <w:pPr>
        <w:spacing w:before="0" w:after="0" w:line="408" w:lineRule="exact"/>
        <w:ind w:left="0" w:right="0" w:firstLine="576"/>
        <w:jc w:val="left"/>
      </w:pPr>
      <w:r>
        <w:rPr/>
        <w:t xml:space="preserve">(13) This section does not create a protected class; private right of action; any right, privilege, or duty; or change any right, privilege, or duty existing under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2018 c 278 s 8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history that would disqualify them from working with vulnerable persons. The department must process background checks for long-term care workers and make the information available to employers, prospective employers, and others as authorized by law.</w:t>
      </w:r>
    </w:p>
    <w:p>
      <w:pPr>
        <w:spacing w:before="0" w:after="0" w:line="408" w:lineRule="exact"/>
        <w:ind w:left="0" w:right="0" w:firstLine="576"/>
        <w:jc w:val="left"/>
      </w:pPr>
      <w:r>
        <w:rPr/>
        <w:t xml:space="preserve">(b)(i) Except as provided in (b)(ii) of this subsection, for long-term care workers hired on or after January 7, 2012, the background checks required under this section shall include checking against the federal bureau of investigation fingerprint identification records system and against the national sex offenders registry or their successor programs.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This subsection does not apply to long-term care workers employed by community residential service businesses until January 1, 2016.</w:t>
      </w:r>
    </w:p>
    <w:p>
      <w:pPr>
        <w:spacing w:before="0" w:after="0" w:line="408" w:lineRule="exact"/>
        <w:ind w:left="0" w:right="0" w:firstLine="576"/>
        <w:jc w:val="left"/>
      </w:pPr>
      <w:r>
        <w:rPr/>
        <w:t xml:space="preserve">(c) The department shall share state and federal background check results with the department of health in accordance with RCW 18.88B.080.</w:t>
      </w:r>
    </w:p>
    <w:p>
      <w:pPr>
        <w:spacing w:before="0" w:after="0" w:line="408" w:lineRule="exact"/>
        <w:ind w:left="0" w:right="0" w:firstLine="576"/>
        <w:jc w:val="left"/>
      </w:pPr>
      <w:r>
        <w:rPr/>
        <w:t xml:space="preserve">(d) 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t xml:space="preserve">(i) The individual has an individual provider contract with the department;</w:t>
      </w:r>
    </w:p>
    <w:p>
      <w:pPr>
        <w:spacing w:before="0" w:after="0" w:line="408" w:lineRule="exact"/>
        <w:ind w:left="0" w:right="0" w:firstLine="576"/>
        <w:jc w:val="left"/>
      </w:pPr>
      <w:r>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t xml:space="preserve">(iii) Employment by the consumer directed employer is the only reason a new background check would be required; and</w:t>
      </w:r>
    </w:p>
    <w:p>
      <w:pPr>
        <w:spacing w:before="0" w:after="0" w:line="408" w:lineRule="exact"/>
        <w:ind w:left="0" w:right="0" w:firstLine="576"/>
        <w:jc w:val="left"/>
      </w:pPr>
      <w:r>
        <w:rPr/>
        <w:t xml:space="preserve">(iv) The department's background check results have been shared with the consumer directed employer.</w:t>
      </w:r>
    </w:p>
    <w:p>
      <w:pPr>
        <w:spacing w:before="0" w:after="0" w:line="408" w:lineRule="exact"/>
        <w:ind w:left="0" w:right="0" w:firstLine="576"/>
        <w:jc w:val="left"/>
      </w:pPr>
      <w:r>
        <w:rPr/>
        <w:t xml:space="preserve">(2) </w:t>
      </w:r>
      <w:r>
        <w:t>((</w:t>
      </w:r>
      <w:r>
        <w:rPr>
          <w:strike/>
        </w:rPr>
        <w:t xml:space="preserve">No provider, or its staff, or long-term care worker, or prospective provider or long-term care worker, with a stipulated finding of fact, conclusion of law, an agreed order, or finding of fact, conclusion of law, or final order issued by a disciplining authority or a court of law or entered into a state registry with a final substantiated finding of abuse, neglect, exploitation, or abandonment of a minor or a vulnerable adult as defined in chapter 74.34 RCW shall be employed in the care of and have unsupervised access to vulnerable adults.</w:t>
      </w:r>
      <w:r>
        <w:t>))</w:t>
      </w:r>
      <w:r>
        <w:rPr/>
        <w:t xml:space="preserve"> </w:t>
      </w:r>
      <w:r>
        <w:rPr>
          <w:u w:val="single"/>
        </w:rPr>
        <w:t xml:space="preserve">A provider may not be employed in the care of and have unsupervised access to vulnerable adults if:</w:t>
      </w:r>
    </w:p>
    <w:p>
      <w:pPr>
        <w:spacing w:before="0" w:after="0" w:line="408" w:lineRule="exact"/>
        <w:ind w:left="0" w:right="0" w:firstLine="576"/>
        <w:jc w:val="left"/>
      </w:pPr>
      <w:r>
        <w:rPr>
          <w:u w:val="single"/>
        </w:rPr>
        <w:t xml:space="preserve">(a) The provider is on the vulnerable adult abuse registry as defined in RCW 74.34.020 or on any other registry based upon a finding of abuse, abandonment, neglect, financial exploitation, or misappropriation of resident property;</w:t>
      </w:r>
    </w:p>
    <w:p>
      <w:pPr>
        <w:spacing w:before="0" w:after="0" w:line="408" w:lineRule="exact"/>
        <w:ind w:left="0" w:right="0" w:firstLine="576"/>
        <w:jc w:val="left"/>
      </w:pPr>
      <w:r>
        <w:rPr>
          <w:u w:val="single"/>
        </w:rPr>
        <w:t xml:space="preserve">(b) On or after October 1, 1998, the department of children, youth, and families, or its predecessor agency, has made a founded finding of abuse or neglect of a child against the provider;</w:t>
      </w:r>
    </w:p>
    <w:p>
      <w:pPr>
        <w:spacing w:before="0" w:after="0" w:line="408" w:lineRule="exact"/>
        <w:ind w:left="0" w:right="0" w:firstLine="576"/>
        <w:jc w:val="left"/>
      </w:pPr>
      <w:r>
        <w:rPr>
          <w:u w:val="single"/>
        </w:rPr>
        <w:t xml:space="preserve">(c) A disciplining authority, including the department of health, has made a finding of abuse, abandonment, neglect, financial exploitation, or misappropriation of resident property of a minor or a vulnerable adult against the provider; or</w:t>
      </w:r>
    </w:p>
    <w:p>
      <w:pPr>
        <w:spacing w:before="0" w:after="0" w:line="408" w:lineRule="exact"/>
        <w:ind w:left="0" w:right="0" w:firstLine="576"/>
        <w:jc w:val="left"/>
      </w:pPr>
      <w:r>
        <w:rPr>
          <w:u w:val="single"/>
        </w:rPr>
        <w:t xml:space="preserve">(d) A court has issued an order that includes a finding of fact or conclusion of law that the provider has committed abuse, abandonment, neglect, financial exploitation, or misappropriation of resident property of a minor or vulnerable adult.</w:t>
      </w:r>
    </w:p>
    <w:p>
      <w:pPr>
        <w:spacing w:before="0" w:after="0" w:line="408" w:lineRule="exact"/>
        <w:ind w:left="0" w:right="0" w:firstLine="576"/>
        <w:jc w:val="left"/>
      </w:pPr>
      <w:r>
        <w:rPr/>
        <w:t xml:space="preserve">(3) </w:t>
      </w:r>
      <w:r>
        <w:t>((</w:t>
      </w:r>
      <w:r>
        <w:rPr>
          <w:strike/>
        </w:rPr>
        <w:t xml:space="preserve">The department shall establish, by rule, a state registry which contains identifying information about long</w:t>
      </w:r>
      <w:r>
        <w:rPr/>
        <w:noBreakHyphen/>
      </w:r>
      <w:r>
        <w:rPr>
          <w:strike/>
        </w:rPr>
        <w:t xml:space="preserve">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r>
        <w:t>))</w:t>
      </w:r>
      <w:r>
        <w:rPr/>
        <w:t xml:space="preserve"> </w:t>
      </w:r>
      <w:r>
        <w:rPr>
          <w:u w:val="single"/>
        </w:rPr>
        <w:t xml:space="preserve">For the purposes of this section, "provider" means:</w:t>
      </w:r>
    </w:p>
    <w:p>
      <w:pPr>
        <w:spacing w:before="0" w:after="0" w:line="408" w:lineRule="exact"/>
        <w:ind w:left="0" w:right="0" w:firstLine="576"/>
        <w:jc w:val="left"/>
      </w:pPr>
      <w:r>
        <w:rPr>
          <w:u w:val="single"/>
        </w:rPr>
        <w:t xml:space="preserve">(a) An individual provider as defined in RCW 74.39A.240;</w:t>
      </w:r>
    </w:p>
    <w:p>
      <w:pPr>
        <w:spacing w:before="0" w:after="0" w:line="408" w:lineRule="exact"/>
        <w:ind w:left="0" w:right="0" w:firstLine="576"/>
        <w:jc w:val="left"/>
      </w:pPr>
      <w:r>
        <w:rPr>
          <w:u w:val="single"/>
        </w:rPr>
        <w:t xml:space="preserve">(b) An employee, licensee, or contractor of any of the following: A home care agency licensed under chapter 70.127 RCW, a nursing home under chapter 18.51 RCW, an assisted living facility under chapter 18.20 RCW, an enhanced services facility under chapter 70.97 RCW, a certified residential services and supports agency licensed or certified under chapter 71A.12 RCW, an adult family home under chapter 70.128 RCW, or any other long-term care facility certified to provide medicaid or medicare services; and</w:t>
      </w:r>
    </w:p>
    <w:p>
      <w:pPr>
        <w:spacing w:before="0" w:after="0" w:line="408" w:lineRule="exact"/>
        <w:ind w:left="0" w:right="0" w:firstLine="576"/>
        <w:jc w:val="left"/>
      </w:pPr>
      <w:r>
        <w:rPr>
          <w:u w:val="single"/>
        </w:rPr>
        <w:t xml:space="preserve">(c) Any contractor of the department who may have unsupervised access to vulnerable adults.</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2018 c 58 s 78 are each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oversight board for children, youth, and families, the office of the family and children's ombuds, the department of social and health services and its contracting agencies, the department of children, youth, and families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or the department of children, youth, and families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oversight board for children, youth, and families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children, youth, and families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t xml:space="preserve">(16) For the purpose of ensuring the safety and welfare of the youth who are in foster care, the department of children, youth, and families may disclose to the department of commerce and its contracted providers responsible under state law or contract for providing services to youth, only those confidential child welfare records that pertain to ensuring the safety and welfare of the youth who are in foster care who are admitted to crisis residential centers or HOPE centers under contract with the office of homeless youth prevention and protection. Records disclosed under this subsection retain their confidentiality pursuant to this chapter and federal law and may not be further disclosed except as permitted by this chapter and federal law.</w:t>
      </w:r>
    </w:p>
    <w:p>
      <w:pPr>
        <w:spacing w:before="0" w:after="0" w:line="408" w:lineRule="exact"/>
        <w:ind w:left="0" w:right="0" w:firstLine="576"/>
        <w:jc w:val="left"/>
      </w:pPr>
      <w:r>
        <w:rPr/>
        <w:t xml:space="preserve">(17) </w:t>
      </w:r>
      <w:r>
        <w:rPr>
          <w:u w:val="single"/>
        </w:rPr>
        <w:t xml:space="preserve">Except as provided in subsection (18) of this section, f</w:t>
      </w:r>
      <w:r>
        <w:rPr/>
        <w:t xml:space="preserve">or purposes of investigating and preventing child abuse and neglect, and providing for the health care coordination and the well-being of children in foster care, the department of children, youth, and families may disclose only those confidential child welfare records that pertain to or may assist with investigation and prevention of child abuse and neglect, or may assist with providing for the health and well-being of children in foster care to the department of social and health services, the health care authority, or their contracting agencies. For purposes of investigating and preventing child abuse and neglect, and to provide for the coordination of health care and the well-being of children in foster care, the department of social and health services and the health care authority may disclose only those confidential child welfare records that pertain to or may assist with investigation and prevention of child abuse and neglect, or may assist with providing for the health care coordination and the well-being of children in foster care to the department of children, youth, and families, or its contracting agencies.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u w:val="single"/>
        </w:rPr>
        <w:t xml:space="preserve">(18)(a) Upon request, the department and the department of social and health services must share information with each other contained in reports and findings of: (i) Abandonment, abuse, financial exploitation, self-neglect and neglect of vulnerable adults, or misappropriation of resident property; and (ii) abuse and neglect of children.</w:t>
      </w:r>
    </w:p>
    <w:p>
      <w:pPr>
        <w:spacing w:before="0" w:after="0" w:line="408" w:lineRule="exact"/>
        <w:ind w:left="0" w:right="0" w:firstLine="576"/>
        <w:jc w:val="left"/>
      </w:pPr>
      <w:r>
        <w:rPr>
          <w:u w:val="single"/>
        </w:rPr>
        <w:t xml:space="preserve">(b) Upon request, the department and the department of social and health services must share information with each other to the extent that such information pertains to or may assist with (i) investigating or preventing child abuse or neglect; (ii) providing for the health and well-being of children in foster care; or (iii) investigating or preventing the abandonment, abuse, financial exploitation, self-neglect and neglect of a vulnerable adult, or misappropriation of resident property.</w:t>
      </w:r>
    </w:p>
    <w:p>
      <w:pPr>
        <w:spacing w:before="0" w:after="0" w:line="408" w:lineRule="exact"/>
        <w:ind w:left="0" w:right="0" w:firstLine="576"/>
        <w:jc w:val="left"/>
      </w:pPr>
      <w:r>
        <w:rPr>
          <w:u w:val="single"/>
        </w:rPr>
        <w:t xml:space="preserve">(c) This information sharing is required for purposes of the federal health insurance portability and accountability act of 1996. The information contained in reports and findings retains its confidentiality under federal and state law and may not be further disseminated except as authorized by law. This information is not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105</w:t>
      </w:r>
      <w:r>
        <w:rPr/>
        <w:t xml:space="preserve"> and 2013 c 295 s 1 are each amended to read as follows:</w:t>
      </w:r>
    </w:p>
    <w:p>
      <w:pPr>
        <w:spacing w:before="0" w:after="0" w:line="408" w:lineRule="exact"/>
        <w:ind w:left="0" w:right="0" w:firstLine="576"/>
        <w:jc w:val="left"/>
      </w:pPr>
      <w:r>
        <w:rPr/>
        <w:t xml:space="preserve">(1) Reports and records of autopsies or postmortems shall be confidential, except that the following persons may examine and obtain copies of any such report or record: The personal representative of the decedent as defined in RCW 11.02.005, any family member, the attending physician or advanced registered nurse practitioner, the prosecuting attorney or law enforcement agencies having jurisdiction, public health officials, the department of labor and industries in cases in which it has an interest under RCW 68.50.103, or the secretary of the department of social and health services or his or her designee in cases being reviewed under RCW 74.13.640 </w:t>
      </w:r>
      <w:r>
        <w:rPr>
          <w:u w:val="single"/>
        </w:rPr>
        <w:t xml:space="preserve">and chapter 74.34 RCW</w:t>
      </w:r>
      <w:r>
        <w:rPr/>
        <w:t xml:space="preserve">.</w:t>
      </w:r>
    </w:p>
    <w:p>
      <w:pPr>
        <w:spacing w:before="0" w:after="0" w:line="408" w:lineRule="exact"/>
        <w:ind w:left="0" w:right="0" w:firstLine="576"/>
        <w:jc w:val="left"/>
      </w:pPr>
      <w:r>
        <w:rPr/>
        <w:t xml:space="preserve">(2)(a) Notwithstanding the restrictions contained in this section regarding the dissemination of records and reports of autopsies or postmortems, nor the exemptions referenced under RCW 42.56.240(1), nothing in this chapter prohibits a coroner, medical examiner, or his or her designee, from publicly discussing his or her findings as to any death subject to the jurisdiction of his or her office where actions of a law enforcement officer or corrections officer have been determined to be a proximate cause of the death, except as provided in (b) of this subsection.</w:t>
      </w:r>
    </w:p>
    <w:p>
      <w:pPr>
        <w:spacing w:before="0" w:after="0" w:line="408" w:lineRule="exact"/>
        <w:ind w:left="0" w:right="0" w:firstLine="576"/>
        <w:jc w:val="left"/>
      </w:pPr>
      <w:r>
        <w:rPr/>
        <w:t xml:space="preserve">(b) A coroner, medical examiner, or his or her designee may not publicly discuss his or her findings outside of formal court or inquest proceedings if there is a pending or active criminal investigation, or a criminal or civil action, concerning a death that has commenced prior to January 1, 2014.</w:t>
      </w:r>
    </w:p>
    <w:p>
      <w:pPr>
        <w:spacing w:before="0" w:after="0" w:line="408" w:lineRule="exact"/>
        <w:ind w:left="0" w:right="0" w:firstLine="576"/>
        <w:jc w:val="left"/>
      </w:pPr>
      <w:r>
        <w:rPr/>
        <w:t xml:space="preserve">(3) The coroner, the medical examiner, or the attending physician shall, upon request, meet with the family of the decedent to discuss the findings of the autopsy or postmortem. For the purposes of this section, the term "family" means the surviving spouse, state registered domestic partner, or any child, parent, grandparent, grandchild, brother, or sister of the decedent, or any person who was guardian of the decedent at the time of death.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January 1, 2020.</w:t>
      </w:r>
    </w:p>
    <w:p/>
    <w:p>
      <w:pPr>
        <w:jc w:val="center"/>
      </w:pPr>
      <w:r>
        <w:rPr>
          <w:b/>
        </w:rPr>
        <w:t>--- END ---</w:t>
      </w:r>
    </w:p>
    <w:sectPr>
      <w:pgNumType w:start="1"/>
      <w:footerReference xmlns:r="http://schemas.openxmlformats.org/officeDocument/2006/relationships" r:id="R1807b4bd941a4c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1ab57755874013" /><Relationship Type="http://schemas.openxmlformats.org/officeDocument/2006/relationships/footer" Target="/word/footer1.xml" Id="R1807b4bd941a4c97" /></Relationships>
</file>