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b95e2b07e8495e" /></Relationships>
</file>

<file path=word/document.xml><?xml version="1.0" encoding="utf-8"?>
<w:document xmlns:w="http://schemas.openxmlformats.org/wordprocessingml/2006/main">
  <w:body>
    <w:p>
      <w:r>
        <w:t>Z-0316.2</w:t>
      </w:r>
    </w:p>
    <w:p>
      <w:pPr>
        <w:jc w:val="center"/>
      </w:pPr>
      <w:r>
        <w:t>_______________________________________________</w:t>
      </w:r>
    </w:p>
    <w:p/>
    <w:p>
      <w:pPr>
        <w:jc w:val="center"/>
      </w:pPr>
      <w:r>
        <w:rPr>
          <w:b/>
        </w:rPr>
        <w:t>SENATE BILL 5312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and Kuderer; by request of Superintendent of Public Instruction</w:t>
      </w:r>
    </w:p>
    <w:p/>
    <w:p>
      <w:r>
        <w:rPr>
          <w:t xml:space="preserve">Read first time 01/17/19.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appropriations for special education programs; and amending RCW 28A.150.390.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2018 c 266 s 102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enrolled in special education, multiplied by the district's base allocation per full-time equivalent student, multiplied by 1.15; </w:t>
      </w:r>
      <w:r>
        <w:t>((</w:t>
      </w:r>
      <w:r>
        <w:rPr>
          <w:strike/>
        </w:rPr>
        <w:t xml:space="preserve">and</w:t>
      </w:r>
      <w:r>
        <w:t>))</w:t>
      </w:r>
    </w:p>
    <w:p>
      <w:pPr>
        <w:spacing w:before="0" w:after="0" w:line="408" w:lineRule="exact"/>
        <w:ind w:left="0" w:right="0" w:firstLine="576"/>
        <w:jc w:val="left"/>
      </w:pPr>
      <w:r>
        <w:rPr/>
        <w:t xml:space="preserve">(b) A district's annual average </w:t>
      </w:r>
      <w:r>
        <w:t>((</w:t>
      </w:r>
      <w:r>
        <w:rPr>
          <w:strike/>
        </w:rPr>
        <w:t xml:space="preserve">full-time equivalent basic education enrollment, multiplied by the district's funded enrollment percent</w:t>
      </w:r>
      <w:r>
        <w:t>))</w:t>
      </w:r>
      <w:r>
        <w:rPr/>
        <w:t xml:space="preserve"> </w:t>
      </w:r>
      <w:r>
        <w:rPr>
          <w:u w:val="single"/>
        </w:rPr>
        <w:t xml:space="preserve">enrollment of resident students who are eligible for and enrolled in special education reported by bands of weekly minutes of special education and related services</w:t>
      </w:r>
      <w:r>
        <w:rPr/>
        <w:t xml:space="preserve">, multiplied by the district's base allocation </w:t>
      </w:r>
      <w:r>
        <w:t>((</w:t>
      </w:r>
      <w:r>
        <w:rPr>
          <w:strike/>
        </w:rPr>
        <w:t xml:space="preserve">per full-time equivalent student</w:t>
      </w:r>
      <w:r>
        <w:t>))</w:t>
      </w:r>
      <w:r>
        <w:rPr/>
        <w:t xml:space="preserve">, multiplied by </w:t>
      </w:r>
      <w:r>
        <w:t>((</w:t>
      </w:r>
      <w:r>
        <w:rPr>
          <w:strike/>
        </w:rPr>
        <w:t xml:space="preserve">0.9609</w:t>
      </w:r>
      <w:r>
        <w:t>))</w:t>
      </w:r>
      <w:r>
        <w:rPr/>
        <w:t xml:space="preserve"> </w:t>
      </w:r>
      <w:r>
        <w:rPr>
          <w:u w:val="single"/>
        </w:rPr>
        <w:t xml:space="preserve">the special education excess cost multiplier rate for each band;</w:t>
      </w:r>
    </w:p>
    <w:p>
      <w:pPr>
        <w:spacing w:before="0" w:after="0" w:line="408" w:lineRule="exact"/>
        <w:ind w:left="0" w:right="0" w:firstLine="576"/>
        <w:jc w:val="left"/>
      </w:pPr>
      <w:r>
        <w:rPr>
          <w:u w:val="single"/>
        </w:rPr>
        <w:t xml:space="preserve">(c) For the weekly minutes of service, districts shall report through the special education enrollment reporting system, the sum of the quantifiable special education services, related services, and supplemental aids and supports, per each individualized education program in effect each month;</w:t>
      </w:r>
    </w:p>
    <w:p>
      <w:pPr>
        <w:spacing w:before="0" w:after="0" w:line="408" w:lineRule="exact"/>
        <w:ind w:left="0" w:right="0" w:firstLine="576"/>
        <w:jc w:val="left"/>
      </w:pPr>
      <w:r>
        <w:rPr>
          <w:u w:val="single"/>
        </w:rPr>
        <w:t xml:space="preserve">(d) For allocation purposes, each special education excess cost multiplier rate is linked to the federally reported least restrictive environment designation, under 34 C.F.R. Sec. 300.114, within the individualized education program; and</w:t>
      </w:r>
    </w:p>
    <w:p>
      <w:pPr>
        <w:spacing w:before="0" w:after="0" w:line="408" w:lineRule="exact"/>
        <w:ind w:left="0" w:right="0" w:firstLine="576"/>
        <w:jc w:val="left"/>
      </w:pPr>
      <w:r>
        <w:rPr>
          <w:u w:val="single"/>
        </w:rPr>
        <w:t xml:space="preserve">(e) The special education excess cost multipliers, determined for each combination band of weekly minutes of special education and related services and least restrictive environment incentivizes the provision of special education and related services within the least restrictive environment for each student, determined by the individualized education program team, and may not result in placements that violate 34 C.F.R. Sec. 300.114(a)</w:t>
      </w:r>
      <w:r>
        <w:rPr/>
        <w:t xml:space="preserve">.</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w:t>
      </w:r>
      <w:r>
        <w:rPr>
          <w:u w:val="single"/>
        </w:rPr>
        <w:t xml:space="preserve">,</w:t>
      </w:r>
      <w:r>
        <w:rPr/>
        <w:t xml:space="preserve"> and </w:t>
      </w:r>
      <w:r>
        <w:rPr>
          <w:u w:val="single"/>
        </w:rPr>
        <w:t xml:space="preserve">the allocated funding under RCW</w:t>
      </w:r>
      <w:r>
        <w:rPr/>
        <w:t xml:space="preserve"> 28A.150.415, to be divided by the district's full-time equivalent enrollment.</w:t>
      </w:r>
    </w:p>
    <w:p>
      <w:pPr>
        <w:spacing w:before="0" w:after="0" w:line="408" w:lineRule="exact"/>
        <w:ind w:left="0" w:right="0" w:firstLine="576"/>
        <w:jc w:val="left"/>
      </w:pPr>
      <w:r>
        <w:rPr/>
        <w:t xml:space="preserve">(b) "</w:t>
      </w:r>
      <w:r>
        <w:t>((</w:t>
      </w:r>
      <w:r>
        <w:rPr>
          <w:strike/>
        </w:rPr>
        <w:t xml:space="preserve">Basic education</w:t>
      </w:r>
      <w:r>
        <w:t>))</w:t>
      </w:r>
      <w:r>
        <w:rPr/>
        <w:t xml:space="preserve"> </w:t>
      </w:r>
      <w:r>
        <w:rPr>
          <w:u w:val="single"/>
        </w:rPr>
        <w:t xml:space="preserve">E</w:t>
      </w:r>
      <w:r>
        <w:rPr/>
        <w:t xml:space="preserve">nrollment </w:t>
      </w:r>
      <w:r>
        <w:rPr>
          <w:u w:val="single"/>
        </w:rPr>
        <w:t xml:space="preserve">of resident students</w:t>
      </w:r>
      <w:r>
        <w:rPr/>
        <w:t xml:space="preserve">" means enrollment of resident students </w:t>
      </w:r>
      <w:r>
        <w:rPr>
          <w:u w:val="single"/>
        </w:rPr>
        <w:t xml:space="preserve">kindergarten through twenty-one years of age,</w:t>
      </w:r>
      <w:r>
        <w:rPr/>
        <w:t xml:space="preserve">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w:t>
      </w:r>
      <w:r>
        <w:t>((</w:t>
      </w:r>
      <w:r>
        <w:rPr>
          <w:strike/>
        </w:rPr>
        <w:t xml:space="preserve">"Enrollment percent" means the district's resident special education annual average enrollment, excluding students ages birth through four and those five year olds not yet enrolled in kindergarten, as a percent of the district's annual average full-time equivalent basic education enrollment.</w:t>
      </w:r>
    </w:p>
    <w:p>
      <w:pPr>
        <w:spacing w:before="0" w:after="0" w:line="408" w:lineRule="exact"/>
        <w:ind w:left="0" w:right="0" w:firstLine="576"/>
        <w:jc w:val="left"/>
      </w:pPr>
      <w:r>
        <w:rPr>
          <w:strike/>
        </w:rPr>
        <w:t xml:space="preserve">(d) "Funded enrollment percent" means the lesser of the district's actual enrollment percent or thirteen and five-tenths percent</w:t>
      </w:r>
      <w:r>
        <w:t>))</w:t>
      </w:r>
      <w:r>
        <w:rPr/>
        <w:t xml:space="preserve"> </w:t>
      </w:r>
      <w:r>
        <w:rPr>
          <w:u w:val="single"/>
        </w:rPr>
        <w:t xml:space="preserve">"Special education excess cost multiplier" means the factor assigned to each band of services based on weekly minutes of special education and related services and service setting</w:t>
      </w:r>
      <w:r>
        <w:rPr/>
        <w:t xml:space="preserve">.</w:t>
      </w:r>
    </w:p>
    <w:p/>
    <w:p>
      <w:pPr>
        <w:jc w:val="center"/>
      </w:pPr>
      <w:r>
        <w:rPr>
          <w:b/>
        </w:rPr>
        <w:t>--- END ---</w:t>
      </w:r>
    </w:p>
    <w:sectPr>
      <w:pgNumType w:start="1"/>
      <w:footerReference xmlns:r="http://schemas.openxmlformats.org/officeDocument/2006/relationships" r:id="R210f043d3b6340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78628900ea47b6" /><Relationship Type="http://schemas.openxmlformats.org/officeDocument/2006/relationships/footer" Target="/word/footer1.xml" Id="R210f043d3b634031" /></Relationships>
</file>