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6c0d95d1c44fd5" /></Relationships>
</file>

<file path=word/document.xml><?xml version="1.0" encoding="utf-8"?>
<w:document xmlns:w="http://schemas.openxmlformats.org/wordprocessingml/2006/main">
  <w:body>
    <w:p>
      <w:r>
        <w:t>S-0050.3</w:t>
      </w:r>
    </w:p>
    <w:p>
      <w:pPr>
        <w:jc w:val="center"/>
      </w:pPr>
      <w:r>
        <w:t>_______________________________________________</w:t>
      </w:r>
    </w:p>
    <w:p/>
    <w:p>
      <w:pPr>
        <w:jc w:val="center"/>
      </w:pPr>
      <w:r>
        <w:rPr>
          <w:b/>
        </w:rPr>
        <w:t>SENATE BILL 5289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Palumbo, Zeiger, Das, Liias, and Salomon</w:t>
      </w:r>
    </w:p>
    <w:p/>
    <w:p>
      <w:r>
        <w:rPr>
          <w:t xml:space="preserve">Read first time 01/17/19.  </w:t>
        </w:rPr>
      </w:r>
      <w:r>
        <w:rPr>
          <w:t xml:space="preserve">Referred to Committee on Housing Stability &amp; Affordability.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nonprofit homeownership development; amending RCW 84.36.049;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049</w:t>
      </w:r>
      <w:r>
        <w:rPr/>
        <w:t xml:space="preserve"> and 2018 c 103 s 2 are each amended to read as follows:</w:t>
      </w:r>
    </w:p>
    <w:p>
      <w:pPr>
        <w:spacing w:before="0" w:after="0" w:line="408" w:lineRule="exact"/>
        <w:ind w:left="0" w:right="0" w:firstLine="576"/>
        <w:jc w:val="left"/>
      </w:pPr>
      <w:r>
        <w:rPr/>
        <w:t xml:space="preserve">(1) All real property owned by a nonprofit entity </w:t>
      </w:r>
      <w:r>
        <w:rPr>
          <w:u w:val="single"/>
        </w:rPr>
        <w:t xml:space="preserve">or by a qualified cooperative association</w:t>
      </w:r>
      <w:r>
        <w:rPr/>
        <w:t xml:space="preserve"> for the purpose of developing or redeveloping on the real property one or more residences </w:t>
      </w:r>
      <w:r>
        <w:t>((</w:t>
      </w:r>
      <w:r>
        <w:rPr>
          <w:strike/>
        </w:rPr>
        <w:t xml:space="preserve">to be sold to low-income households including land to be leased as provided in subsection (8)(d)(ii) of this section, is exempt from state and local property taxes</w:t>
      </w:r>
      <w:r>
        <w:t>))</w:t>
      </w:r>
      <w:r>
        <w:rPr>
          <w:u w:val="single"/>
        </w:rPr>
        <w:t xml:space="preserve">, to be sold to any of the following, including land to be leased to any of the following as provided in subsection (8)(e)(ii) of this section, is exempt from state and local property taxes:</w:t>
      </w:r>
    </w:p>
    <w:p>
      <w:pPr>
        <w:spacing w:before="0" w:after="0" w:line="408" w:lineRule="exact"/>
        <w:ind w:left="0" w:right="0" w:firstLine="576"/>
        <w:jc w:val="left"/>
      </w:pPr>
      <w:r>
        <w:rPr>
          <w:u w:val="single"/>
        </w:rPr>
        <w:t xml:space="preserve">(a) Low-income households;</w:t>
      </w:r>
    </w:p>
    <w:p>
      <w:pPr>
        <w:spacing w:before="0" w:after="0" w:line="408" w:lineRule="exact"/>
        <w:ind w:left="0" w:right="0" w:firstLine="576"/>
        <w:jc w:val="left"/>
      </w:pPr>
      <w:r>
        <w:rPr>
          <w:u w:val="single"/>
        </w:rPr>
        <w:t xml:space="preserve">(b) A separate nonprofit entity; or</w:t>
      </w:r>
    </w:p>
    <w:p>
      <w:pPr>
        <w:spacing w:before="0" w:after="0" w:line="408" w:lineRule="exact"/>
        <w:ind w:left="0" w:right="0" w:firstLine="576"/>
        <w:jc w:val="left"/>
      </w:pPr>
      <w:r>
        <w:rPr>
          <w:u w:val="single"/>
        </w:rPr>
        <w:t xml:space="preserve">(c) A limited equity cooperative housing corporation</w:t>
      </w:r>
      <w:r>
        <w:rPr/>
        <w:t xml:space="preserve">.</w:t>
      </w:r>
    </w:p>
    <w:p>
      <w:pPr>
        <w:spacing w:before="0" w:after="0" w:line="408" w:lineRule="exact"/>
        <w:ind w:left="0" w:right="0" w:firstLine="576"/>
        <w:jc w:val="left"/>
      </w:pPr>
      <w:r>
        <w:rPr/>
        <w:t xml:space="preserve">(2) The exemption provided in this section expires on or at the earlier of:</w:t>
      </w:r>
    </w:p>
    <w:p>
      <w:pPr>
        <w:spacing w:before="0" w:after="0" w:line="408" w:lineRule="exact"/>
        <w:ind w:left="0" w:right="0" w:firstLine="576"/>
        <w:jc w:val="left"/>
      </w:pPr>
      <w:r>
        <w:rPr/>
        <w:t xml:space="preserve">(a) The date on which the nonprofit entity </w:t>
      </w:r>
      <w:r>
        <w:t>((</w:t>
      </w:r>
      <w:r>
        <w:rPr>
          <w:strike/>
        </w:rPr>
        <w:t xml:space="preserve">transfers title to the single-family dwelling unit</w:t>
      </w:r>
      <w:r>
        <w:t>))</w:t>
      </w:r>
      <w:r>
        <w:rPr/>
        <w:t xml:space="preserve"> </w:t>
      </w:r>
      <w:r>
        <w:rPr>
          <w:u w:val="single"/>
        </w:rPr>
        <w:t xml:space="preserve">or qualified cooperative association transfers title to the single-family dwelling unit except that the exemption will not expire as a consequence of the real property being transferred by one nonprofit entity to another nonprofit entity or to a qualified cooperative association. For purposes of property owned by a qualified cooperative association, the exemption will expire on the date on which the cooperative association first conveys, directly or indirectly through the transfer of an interest in the association, any single-family dwelling unit on the property</w:t>
      </w:r>
      <w:r>
        <w:rPr/>
        <w:t xml:space="preserve">;</w:t>
      </w:r>
    </w:p>
    <w:p>
      <w:pPr>
        <w:spacing w:before="0" w:after="0" w:line="408" w:lineRule="exact"/>
        <w:ind w:left="0" w:right="0" w:firstLine="576"/>
        <w:jc w:val="left"/>
      </w:pPr>
      <w:r>
        <w:rPr/>
        <w:t xml:space="preserve">(b) The date on which the nonprofit entity </w:t>
      </w:r>
      <w:r>
        <w:rPr>
          <w:u w:val="single"/>
        </w:rPr>
        <w:t xml:space="preserve">or qualified cooperative association</w:t>
      </w:r>
      <w:r>
        <w:rPr/>
        <w:t xml:space="preserve"> executes a lease of land described in subsection (8)</w:t>
      </w:r>
      <w:r>
        <w:t>((</w:t>
      </w:r>
      <w:r>
        <w:rPr>
          <w:strike/>
        </w:rPr>
        <w:t xml:space="preserve">(d)</w:t>
      </w:r>
      <w:r>
        <w:t>))</w:t>
      </w:r>
      <w:r>
        <w:rPr/>
        <w:t xml:space="preserve"> </w:t>
      </w:r>
      <w:r>
        <w:rPr>
          <w:u w:val="single"/>
        </w:rPr>
        <w:t xml:space="preserve">(e)</w:t>
      </w:r>
      <w:r>
        <w:rPr/>
        <w:t xml:space="preserve">(ii) of this section;</w:t>
      </w:r>
    </w:p>
    <w:p>
      <w:pPr>
        <w:spacing w:before="0" w:after="0" w:line="408" w:lineRule="exact"/>
        <w:ind w:left="0" w:right="0" w:firstLine="576"/>
        <w:jc w:val="left"/>
      </w:pPr>
      <w:r>
        <w:rPr/>
        <w:t xml:space="preserve">(c) The end of the seventh consecutive property tax year for which the property is granted an exemption under this section or, if the nonprofit entity </w:t>
      </w:r>
      <w:r>
        <w:rPr>
          <w:u w:val="single"/>
        </w:rPr>
        <w:t xml:space="preserve">or qualified cooperative association</w:t>
      </w:r>
      <w:r>
        <w:rPr/>
        <w:t xml:space="preserve"> has claimed an extension under subsection (3) of this section, the end of the tenth consecutive property tax year for which the property is granted an exemption under this section; or</w:t>
      </w:r>
    </w:p>
    <w:p>
      <w:pPr>
        <w:spacing w:before="0" w:after="0" w:line="408" w:lineRule="exact"/>
        <w:ind w:left="0" w:right="0" w:firstLine="576"/>
        <w:jc w:val="left"/>
      </w:pPr>
      <w:r>
        <w:rPr/>
        <w:t xml:space="preserve">(d) The property is no longer held for the purpose for which the exemption was granted.</w:t>
      </w:r>
    </w:p>
    <w:p>
      <w:pPr>
        <w:spacing w:before="0" w:after="0" w:line="408" w:lineRule="exact"/>
        <w:ind w:left="0" w:right="0" w:firstLine="576"/>
        <w:jc w:val="left"/>
      </w:pPr>
      <w:r>
        <w:rPr/>
        <w:t xml:space="preserve">(3) If the nonprofit entity </w:t>
      </w:r>
      <w:r>
        <w:rPr>
          <w:u w:val="single"/>
        </w:rPr>
        <w:t xml:space="preserve">or qualified cooperative association</w:t>
      </w:r>
      <w:r>
        <w:rPr/>
        <w:t xml:space="preserve"> believes that title to the single-family dwelling unit will not be transferred by the end of the sixth consecutive property tax year, the nonprofit entity </w:t>
      </w:r>
      <w:r>
        <w:rPr>
          <w:u w:val="single"/>
        </w:rPr>
        <w:t xml:space="preserve">or qualified cooperative association</w:t>
      </w:r>
      <w:r>
        <w:rPr/>
        <w:t xml:space="preserve"> may claim a three-year extension of the exemption period by:</w:t>
      </w:r>
    </w:p>
    <w:p>
      <w:pPr>
        <w:spacing w:before="0" w:after="0" w:line="408" w:lineRule="exact"/>
        <w:ind w:left="0" w:right="0" w:firstLine="576"/>
        <w:jc w:val="left"/>
      </w:pPr>
      <w:r>
        <w:rPr/>
        <w:t xml:space="preserve">(a) Filing a notice of extension with the department on or before March 31st of the sixth consecutive property tax year; and</w:t>
      </w:r>
    </w:p>
    <w:p>
      <w:pPr>
        <w:spacing w:before="0" w:after="0" w:line="408" w:lineRule="exact"/>
        <w:ind w:left="0" w:right="0" w:firstLine="576"/>
        <w:jc w:val="left"/>
      </w:pPr>
      <w:r>
        <w:rPr/>
        <w:t xml:space="preserve">(b) Providing a filing fee equal to the greater of two hundred dollars or one-tenth of one percent of the real market value of the property as of the most recent assessment date with the notice of extension. The filing fee must be deposited into the state general fund.</w:t>
      </w:r>
    </w:p>
    <w:p>
      <w:pPr>
        <w:spacing w:before="0" w:after="0" w:line="408" w:lineRule="exact"/>
        <w:ind w:left="0" w:right="0" w:firstLine="576"/>
        <w:jc w:val="left"/>
      </w:pPr>
      <w:r>
        <w:rPr/>
        <w:t xml:space="preserve">(4)(a) If the nonprofit entity </w:t>
      </w:r>
      <w:r>
        <w:rPr>
          <w:u w:val="single"/>
        </w:rPr>
        <w:t xml:space="preserve">or qualified cooperative association</w:t>
      </w:r>
      <w:r>
        <w:rPr/>
        <w:t xml:space="preserve"> has not transferred title to the single-family dwelling unit to a low-income household within the applicable period described in subsection (2)(c) of this section, or if the nonprofit entity </w:t>
      </w:r>
      <w:r>
        <w:rPr>
          <w:u w:val="single"/>
        </w:rPr>
        <w:t xml:space="preserve">or qualified cooperative association</w:t>
      </w:r>
      <w:r>
        <w:rPr/>
        <w:t xml:space="preserve"> has converted the property to a purpose other than the purpose for which the exemption was granted, the property is disqualified from the exemption.</w:t>
      </w:r>
    </w:p>
    <w:p>
      <w:pPr>
        <w:spacing w:before="0" w:after="0" w:line="408" w:lineRule="exact"/>
        <w:ind w:left="0" w:right="0" w:firstLine="576"/>
        <w:jc w:val="left"/>
      </w:pPr>
      <w:r>
        <w:rPr/>
        <w:t xml:space="preserve">(b) Upon disqualification, the county treasurer must collect an additional tax equal to all taxes that would have been paid on the property but for the existence of the exemption, plus interest at the same rate and computed in the same way as that upon delinquent property taxes.</w:t>
      </w:r>
    </w:p>
    <w:p>
      <w:pPr>
        <w:spacing w:before="0" w:after="0" w:line="408" w:lineRule="exact"/>
        <w:ind w:left="0" w:right="0" w:firstLine="576"/>
        <w:jc w:val="left"/>
      </w:pPr>
      <w:r>
        <w:rPr/>
        <w:t xml:space="preserve">(c) The additional tax must be distributed by the county treasurer in the same manner in which current property taxes applicable to the subject property are distributed. The additional taxes and interest are due in full thirty days following the date on which the treasurer's statement of additional tax due is issued.</w:t>
      </w:r>
    </w:p>
    <w:p>
      <w:pPr>
        <w:spacing w:before="0" w:after="0" w:line="408" w:lineRule="exact"/>
        <w:ind w:left="0" w:right="0" w:firstLine="576"/>
        <w:jc w:val="left"/>
      </w:pPr>
      <w:r>
        <w:rPr/>
        <w:t xml:space="preserve">(d) The additional tax and interest is a lien on the property. The lien for additional tax and interest has priority to and must be fully paid and satisfied before any recognizance, mortgage, judgment, debt, obligation, or responsibility to or with which the property may become charged or liable. If a nonprofit entity </w:t>
      </w:r>
      <w:r>
        <w:rPr>
          <w:u w:val="single"/>
        </w:rPr>
        <w:t xml:space="preserve">or qualified cooperative association</w:t>
      </w:r>
      <w:r>
        <w:rPr/>
        <w:t xml:space="preserve"> sells or transfers real property subject to a lien for additional taxes under this subsection, such unpaid additional taxes must be paid by the nonprofit entity </w:t>
      </w:r>
      <w:r>
        <w:rPr>
          <w:u w:val="single"/>
        </w:rPr>
        <w:t xml:space="preserve">or qualified cooperative association</w:t>
      </w:r>
      <w:r>
        <w:rPr/>
        <w:t xml:space="preserve"> at the time of sale or transfer. The county auditor may not accept an instrument of conveyance unless the additional tax has been paid. The nonprofit entity</w:t>
      </w:r>
      <w:r>
        <w:rPr>
          <w:u w:val="single"/>
        </w:rPr>
        <w:t xml:space="preserve">, qualified cooperative association,</w:t>
      </w:r>
      <w:r>
        <w:rPr/>
        <w:t xml:space="preserve"> or the new owner may appeal the assessed values upon which the additional tax is based to the county board of equalization in accordance with the provisions of RCW 84.40.038.</w:t>
      </w:r>
    </w:p>
    <w:p>
      <w:pPr>
        <w:spacing w:before="0" w:after="0" w:line="408" w:lineRule="exact"/>
        <w:ind w:left="0" w:right="0" w:firstLine="576"/>
        <w:jc w:val="left"/>
      </w:pPr>
      <w:r>
        <w:rPr/>
        <w:t xml:space="preserve">(5) Nonprofit entities </w:t>
      </w:r>
      <w:r>
        <w:rPr>
          <w:u w:val="single"/>
        </w:rPr>
        <w:t xml:space="preserve">and qualified cooperative associations</w:t>
      </w:r>
      <w:r>
        <w:rPr/>
        <w:t xml:space="preserve"> receiving an exemption under this section must immediately notify the department when the exempt real property becomes occupied. The notice of occupancy made to the department must include a certification by the nonprofit entity </w:t>
      </w:r>
      <w:r>
        <w:rPr>
          <w:u w:val="single"/>
        </w:rPr>
        <w:t xml:space="preserve">or qualified cooperative association</w:t>
      </w:r>
      <w:r>
        <w:rPr/>
        <w:t xml:space="preserve"> that the occupants are a low-income household and a date when the title to the single-family dwelling unit was or is anticipated to be transferred. The department of revenue must make the notices of occupancy available to the joint legislative audit and review committee, upon request by the committee, in order for the committee to complete its review of the tax preference in this section.</w:t>
      </w:r>
    </w:p>
    <w:p>
      <w:pPr>
        <w:spacing w:before="0" w:after="0" w:line="408" w:lineRule="exact"/>
        <w:ind w:left="0" w:right="0" w:firstLine="576"/>
        <w:jc w:val="left"/>
      </w:pPr>
      <w:r>
        <w:rPr/>
        <w:t xml:space="preserve">(6) Upon cessation of the exemption, the value of new construction and improvements to the property, not previously considered as new construction, must be considered as new construction for purposes of calculating levies under chapter 84.55 RCW. The assessed value of the property as it was valued prior to the beginning of the exemption may not be considered as new construction upon cessation of the exemption.</w:t>
      </w:r>
    </w:p>
    <w:p>
      <w:pPr>
        <w:spacing w:before="0" w:after="0" w:line="408" w:lineRule="exact"/>
        <w:ind w:left="0" w:right="0" w:firstLine="576"/>
        <w:jc w:val="left"/>
      </w:pPr>
      <w:r>
        <w:rPr/>
        <w:t xml:space="preserve">(7) Nonprofit entities </w:t>
      </w:r>
      <w:r>
        <w:rPr>
          <w:u w:val="single"/>
        </w:rPr>
        <w:t xml:space="preserve">and qualified cooperative associations</w:t>
      </w:r>
      <w:r>
        <w:rPr/>
        <w:t xml:space="preserve"> receiving an exemption under this section must provide annual financial statements to the joint legislative audit and review committee, upon request by the committee, for the years that the exemption has been claimed. The nonprofit entity </w:t>
      </w:r>
      <w:r>
        <w:rPr>
          <w:u w:val="single"/>
        </w:rPr>
        <w:t xml:space="preserve">or qualified cooperative association</w:t>
      </w:r>
      <w:r>
        <w:rPr/>
        <w:t xml:space="preserve"> must identify the line or lines on the financial statements that comprise the percentage of revenues dedicated to the development of affordable housing.</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"Financial statements" means an audited annual financial statement and a completed United States treasury internal revenue service return form 990 for organizations exempt from income tax.</w:t>
      </w:r>
    </w:p>
    <w:p>
      <w:pPr>
        <w:spacing w:before="0" w:after="0" w:line="408" w:lineRule="exact"/>
        <w:ind w:left="0" w:right="0" w:firstLine="576"/>
        <w:jc w:val="left"/>
      </w:pPr>
      <w:r>
        <w:rPr/>
        <w:t xml:space="preserve">(b) "Low-income household" means a single person, family, or unrelated persons living together whose adjusted income is less than eighty percent of the median family income, adjusted for family size as most recently determined by the federal department of housing and urban development for the county in which the property is located.</w:t>
      </w:r>
    </w:p>
    <w:p>
      <w:pPr>
        <w:spacing w:before="0" w:after="0" w:line="408" w:lineRule="exact"/>
        <w:ind w:left="0" w:right="0" w:firstLine="576"/>
        <w:jc w:val="left"/>
      </w:pPr>
      <w:r>
        <w:rPr/>
        <w:t xml:space="preserve">(c) "Nonprofit entity" means a nonprofit as defined in RCW 84.36.800 that is exempt from federal income taxation under 26 U.S.C. Sec. 501(c)(3) of the federal internal revenue code of 1986, as amended.</w:t>
      </w:r>
    </w:p>
    <w:p>
      <w:pPr>
        <w:spacing w:before="0" w:after="0" w:line="408" w:lineRule="exact"/>
        <w:ind w:left="0" w:right="0" w:firstLine="576"/>
        <w:jc w:val="left"/>
      </w:pPr>
      <w:r>
        <w:rPr/>
        <w:t xml:space="preserve">(d) </w:t>
      </w:r>
      <w:r>
        <w:rPr>
          <w:u w:val="single"/>
        </w:rPr>
        <w:t xml:space="preserve">"Qualified cooperative association" means a cooperative association formed under chapter 23.86 RCW that owns the real property for which an exemption is sought under this section and following the completion of the development or redevelopment of such real property:</w:t>
      </w:r>
    </w:p>
    <w:p>
      <w:pPr>
        <w:spacing w:before="0" w:after="0" w:line="408" w:lineRule="exact"/>
        <w:ind w:left="0" w:right="0" w:firstLine="576"/>
        <w:jc w:val="left"/>
      </w:pPr>
      <w:r>
        <w:rPr>
          <w:u w:val="single"/>
        </w:rPr>
        <w:t xml:space="preserve">(i) Sixty percent or more of the residences are owned by low-income households; and</w:t>
      </w:r>
    </w:p>
    <w:p>
      <w:pPr>
        <w:spacing w:before="0" w:after="0" w:line="408" w:lineRule="exact"/>
        <w:ind w:left="0" w:right="0" w:firstLine="576"/>
        <w:jc w:val="left"/>
      </w:pPr>
      <w:r>
        <w:rPr>
          <w:u w:val="single"/>
        </w:rPr>
        <w:t xml:space="preserve">(ii) Eighty percent or more of the square footage of any improvements to the real property are exclusively used or available for use by the owners of the residences.</w:t>
      </w:r>
    </w:p>
    <w:p>
      <w:pPr>
        <w:spacing w:before="0" w:after="0" w:line="408" w:lineRule="exact"/>
        <w:ind w:left="0" w:right="0" w:firstLine="576"/>
        <w:jc w:val="left"/>
      </w:pPr>
      <w:r>
        <w:rPr>
          <w:u w:val="single"/>
        </w:rPr>
        <w:t xml:space="preserve">(e)</w:t>
      </w:r>
      <w:r>
        <w:rPr/>
        <w:t xml:space="preserve"> "Residence" means:</w:t>
      </w:r>
    </w:p>
    <w:p>
      <w:pPr>
        <w:spacing w:before="0" w:after="0" w:line="408" w:lineRule="exact"/>
        <w:ind w:left="0" w:right="0" w:firstLine="576"/>
        <w:jc w:val="left"/>
      </w:pPr>
      <w:r>
        <w:rPr/>
        <w:t xml:space="preserve">(i) A single-family dwelling unit whether such unit be separate or part of a multiunit dwelling; </w:t>
      </w:r>
      <w:r>
        <w:t>((</w:t>
      </w:r>
      <w:r>
        <w:rPr>
          <w:strike/>
        </w:rPr>
        <w:t xml:space="preserve">and</w:t>
      </w:r>
      <w:r>
        <w:t>))</w:t>
      </w:r>
    </w:p>
    <w:p>
      <w:pPr>
        <w:spacing w:before="0" w:after="0" w:line="408" w:lineRule="exact"/>
        <w:ind w:left="0" w:right="0" w:firstLine="576"/>
        <w:jc w:val="left"/>
      </w:pPr>
      <w:r>
        <w:rPr/>
        <w:t xml:space="preserve">(ii) The land on which a dwelling unit described in </w:t>
      </w:r>
      <w:r>
        <w:t>((</w:t>
      </w:r>
      <w:r>
        <w:rPr>
          <w:strike/>
        </w:rPr>
        <w:t xml:space="preserve">(d)</w:t>
      </w:r>
      <w:r>
        <w:t>))</w:t>
      </w:r>
      <w:r>
        <w:rPr/>
        <w:t xml:space="preserve"> </w:t>
      </w:r>
      <w:r>
        <w:rPr>
          <w:u w:val="single"/>
        </w:rPr>
        <w:t xml:space="preserve">(e)</w:t>
      </w:r>
      <w:r>
        <w:rPr/>
        <w:t xml:space="preserve">(i) of this subsection (8) stands, whether to be sold, or to be leased for life or ninety-nine years, to the low-income household owning such dwelling unit</w:t>
      </w:r>
      <w:r>
        <w:rPr>
          <w:u w:val="single"/>
        </w:rPr>
        <w:t xml:space="preserve">; and</w:t>
      </w:r>
    </w:p>
    <w:p>
      <w:pPr>
        <w:spacing w:before="0" w:after="0" w:line="408" w:lineRule="exact"/>
        <w:ind w:left="0" w:right="0" w:firstLine="576"/>
        <w:jc w:val="left"/>
      </w:pPr>
      <w:r>
        <w:rPr>
          <w:u w:val="single"/>
        </w:rPr>
        <w:t xml:space="preserve">(iii) Shares in a limited equity cooperative housing corporation</w:t>
      </w:r>
      <w:r>
        <w:rPr/>
        <w:t xml:space="preserve">.</w:t>
      </w:r>
    </w:p>
    <w:p>
      <w:pPr>
        <w:spacing w:before="0" w:after="0" w:line="408" w:lineRule="exact"/>
        <w:ind w:left="0" w:right="0" w:firstLine="576"/>
        <w:jc w:val="left"/>
      </w:pPr>
      <w:r>
        <w:rPr/>
        <w:t xml:space="preserve">(9) The department may not accept applications for the initial exemption in this section after December 31, 2027. The exemption in this section may not be approved for and does not apply to taxes due in 2038 and thereafter.</w:t>
      </w:r>
    </w:p>
    <w:p>
      <w:pPr>
        <w:spacing w:before="0" w:after="0" w:line="408" w:lineRule="exact"/>
        <w:ind w:left="0" w:right="0" w:firstLine="576"/>
        <w:jc w:val="left"/>
      </w:pPr>
      <w:r>
        <w:rPr/>
        <w:t xml:space="preserve">(10) This section expires January 1,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2018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9b430bbfb17549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c33f81f12c41c3" /><Relationship Type="http://schemas.openxmlformats.org/officeDocument/2006/relationships/footer" Target="/word/footer1.xml" Id="R9b430bbfb17549fe" /></Relationships>
</file>