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413b81ad2e4098" /></Relationships>
</file>

<file path=word/document.xml><?xml version="1.0" encoding="utf-8"?>
<w:document xmlns:w="http://schemas.openxmlformats.org/wordprocessingml/2006/main">
  <w:body>
    <w:p>
      <w:r>
        <w:t>S-1358.1</w:t>
      </w:r>
    </w:p>
    <w:p>
      <w:pPr>
        <w:jc w:val="center"/>
      </w:pPr>
      <w:r>
        <w:t>_______________________________________________</w:t>
      </w:r>
    </w:p>
    <w:p/>
    <w:p>
      <w:pPr>
        <w:jc w:val="center"/>
      </w:pPr>
      <w:r>
        <w:rPr>
          <w:b/>
        </w:rPr>
        <w:t>SUBSTITUTE SENATE BILL 5266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State Government, Tribal Relations &amp; Elections (originally sponsored by Senators Saldaña, Hunt, Hasegawa, McCoy, Keiser, and Das)</w:t>
      </w:r>
    </w:p>
    <w:p/>
    <w:p>
      <w:r>
        <w:rPr>
          <w:t xml:space="preserve">READ FIRST TIME 02/05/19.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timely elections for governing body members in jurisdictions modifying districting plans under the Washington voting rights act; amending RCW 29A.92.050, 29A.92.110, 28A.343.670, 35.22.370, 35.23.051, 35.23.850, 35A.12.180, 52.14.013, and 53.16.015;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050</w:t>
      </w:r>
      <w:r>
        <w:rPr/>
        <w:t xml:space="preserve"> and 2018 c 113 s 202 are each amended to read as follows:</w:t>
      </w:r>
    </w:p>
    <w:p>
      <w:pPr>
        <w:spacing w:before="0" w:after="0" w:line="408" w:lineRule="exact"/>
        <w:ind w:left="0" w:right="0" w:firstLine="576"/>
        <w:jc w:val="left"/>
      </w:pPr>
      <w:r>
        <w:rPr/>
        <w:t xml:space="preserve">(1)(a) Prior to the adoption of its proposed plan, the political subdivision must provide public notice to residents of the subdivision about the proposed remedy to a potential violation of RCW 29A.92.020. If a significant segment of the residents of the subdivision have limited English proficiency and speaks a language other than English, the political subdivision must:</w:t>
      </w:r>
    </w:p>
    <w:p>
      <w:pPr>
        <w:spacing w:before="0" w:after="0" w:line="408" w:lineRule="exact"/>
        <w:ind w:left="0" w:right="0" w:firstLine="576"/>
        <w:jc w:val="left"/>
      </w:pPr>
      <w:r>
        <w:rPr/>
        <w:t xml:space="preserve">(i) Provide accurate written and verbal notice of the proposed remedy in languages that diverse residents of the political subdivision can understand, as indicated by demographic data; and</w:t>
      </w:r>
    </w:p>
    <w:p>
      <w:pPr>
        <w:spacing w:before="0" w:after="0" w:line="408" w:lineRule="exact"/>
        <w:ind w:left="0" w:right="0" w:firstLine="576"/>
        <w:jc w:val="left"/>
      </w:pPr>
      <w:r>
        <w:rPr/>
        <w:t xml:space="preserve">(ii) Air radio or television public service announcements describing the proposed remedy broadcast in the languages that diverse residents of the political subdivision can understand, as indicated by demographic data.</w:t>
      </w:r>
    </w:p>
    <w:p>
      <w:pPr>
        <w:spacing w:before="0" w:after="0" w:line="408" w:lineRule="exact"/>
        <w:ind w:left="0" w:right="0" w:firstLine="576"/>
        <w:jc w:val="left"/>
      </w:pPr>
      <w:r>
        <w:rPr/>
        <w:t xml:space="preserve">(b) The political subdivision shall hold at least one public hearing on the proposed plan at least one week before adoption.</w:t>
      </w:r>
    </w:p>
    <w:p>
      <w:pPr>
        <w:spacing w:before="0" w:after="0" w:line="408" w:lineRule="exact"/>
        <w:ind w:left="0" w:right="0" w:firstLine="576"/>
        <w:jc w:val="left"/>
      </w:pPr>
      <w:r>
        <w:rPr/>
        <w:t xml:space="preserve">(c) For purposes of this section, "significant segment of the community" means five percent or more of residents, or five hundred or more residents, whichever is fewer, residing in the political subdivision.</w:t>
      </w:r>
    </w:p>
    <w:p>
      <w:pPr>
        <w:spacing w:before="0" w:after="0" w:line="408" w:lineRule="exact"/>
        <w:ind w:left="0" w:right="0" w:firstLine="576"/>
        <w:jc w:val="left"/>
      </w:pPr>
      <w:r>
        <w:rPr/>
        <w:t xml:space="preserve">(2)(a) If the political subdivision invokes its authority under RCW 29A.92.040 and the plan is adopted during the period of time between the first Tuesday after the first Monday of November and on or before January 15th of the following year, the political subdivision shall order new elections to occur at the next succeeding general election.</w:t>
      </w:r>
    </w:p>
    <w:p>
      <w:pPr>
        <w:spacing w:before="0" w:after="0" w:line="408" w:lineRule="exact"/>
        <w:ind w:left="0" w:right="0" w:firstLine="576"/>
        <w:jc w:val="left"/>
      </w:pPr>
      <w:r>
        <w:rPr/>
        <w:t xml:space="preserve">(b) If the political subdivision invokes its authority under RCW 29A.92.040 and the plan is adopted during the period of time between January 16th and on or before the first Monday of November, the next election will occur as scheduled and organized under the current electoral system, but the political subdivision shall order new elections to occur pursuant to the remedy at the general election the following calendar year.</w:t>
      </w:r>
    </w:p>
    <w:p>
      <w:pPr>
        <w:spacing w:before="0" w:after="0" w:line="408" w:lineRule="exact"/>
        <w:ind w:left="0" w:right="0" w:firstLine="576"/>
        <w:jc w:val="left"/>
      </w:pPr>
      <w:r>
        <w:rPr/>
        <w:t xml:space="preserve">(3) If a political subdivision implements a district-based election system under RCW 29A.92.040(2), the plan shall be consistent with the following criteria:</w:t>
      </w:r>
    </w:p>
    <w:p>
      <w:pPr>
        <w:spacing w:before="0" w:after="0" w:line="408" w:lineRule="exact"/>
        <w:ind w:left="0" w:right="0" w:firstLine="576"/>
        <w:jc w:val="left"/>
      </w:pPr>
      <w:r>
        <w:rPr/>
        <w:t xml:space="preserve">(a) Each district shall be as reasonably equal in population as possible to each and every other such district comprising the political subdivision.</w:t>
      </w:r>
    </w:p>
    <w:p>
      <w:pPr>
        <w:spacing w:before="0" w:after="0" w:line="408" w:lineRule="exact"/>
        <w:ind w:left="0" w:right="0" w:firstLine="576"/>
        <w:jc w:val="left"/>
      </w:pPr>
      <w:r>
        <w:rPr/>
        <w:t xml:space="preserve">(b) Each district shall be reasonably compact.</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To the extent feasible,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(e) District boundaries may not be drawn or maintained in a manner that creates or perpetuates the dilution of the votes of the members of a protected class or classes.</w:t>
      </w:r>
    </w:p>
    <w:p>
      <w:pPr>
        <w:spacing w:before="0" w:after="0" w:line="408" w:lineRule="exact"/>
        <w:ind w:left="0" w:right="0" w:firstLine="576"/>
        <w:jc w:val="left"/>
      </w:pPr>
      <w:r>
        <w:rPr>
          <w:u w:val="single"/>
        </w:rPr>
        <w:t xml:space="preserve">(f) All positions on the governing body must stand for election at the next election for the governing body, scheduled pursuant to subsection (2) of this section. The governing body may subsequently choose to stagger the terms of its positions.</w:t>
      </w:r>
    </w:p>
    <w:p>
      <w:pPr>
        <w:spacing w:before="0" w:after="0" w:line="408" w:lineRule="exact"/>
        <w:ind w:left="0" w:right="0" w:firstLine="576"/>
        <w:jc w:val="left"/>
      </w:pPr>
      <w:r>
        <w:rPr/>
        <w:t xml:space="preserve">(4) Within forty-five days after receipt of federal decennial census information applicable to a specific local area, the commission established in RCW 44.05.030 shall forward the census information to each political subdivision.</w:t>
      </w:r>
    </w:p>
    <w:p>
      <w:pPr>
        <w:spacing w:before="0" w:after="0" w:line="408" w:lineRule="exact"/>
        <w:ind w:left="0" w:right="0" w:firstLine="576"/>
        <w:jc w:val="left"/>
      </w:pPr>
      <w:r>
        <w:rPr/>
        <w:t xml:space="preserve">(5) No later than eight months after its receipt of federal decennial census data, the governing body of the political subdivision that had previously invoked its authority under RCW 29A.92.040 to implement a district-based election system, or that was previously charged with redistricting under RCW 29A.92.110, shall prepare a plan for redistricting its districts, pursuant to RCW 29A.76.010, and in a manner consistent with </w:t>
      </w:r>
      <w:r>
        <w:rPr>
          <w:u w:val="single"/>
        </w:rPr>
        <w:t xml:space="preserve">this</w:t>
      </w:r>
      <w:r>
        <w:rPr/>
        <w:t xml:space="preserve"> chapter </w:t>
      </w:r>
      <w:r>
        <w:t>((</w:t>
      </w:r>
      <w:r>
        <w:rPr>
          <w:strike/>
        </w:rPr>
        <w:t xml:space="preserve">113, Laws of 2018</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92</w:t>
      </w:r>
      <w:r>
        <w:rPr/>
        <w:t xml:space="preserve">.</w:t>
      </w:r>
      <w:r>
        <w:t xml:space="preserve">110</w:t>
      </w:r>
      <w:r>
        <w:rPr/>
        <w:t xml:space="preserve"> and 2018 c 113 s 403 are each amended to read as follows:</w:t>
      </w:r>
    </w:p>
    <w:p>
      <w:pPr>
        <w:spacing w:before="0" w:after="0" w:line="408" w:lineRule="exact"/>
        <w:ind w:left="0" w:right="0" w:firstLine="576"/>
        <w:jc w:val="left"/>
      </w:pPr>
      <w:r>
        <w:rPr/>
        <w:t xml:space="preserve">(1) The court may order appropriate remedies including, but not limited to, the imposition of a district-based election system. The court may order the affected jurisdiction to draw or redraw district boundaries or appoint an individual or panel to draw or redraw district lines. The proposed districts must be approved by the court prior to their implementation.</w:t>
      </w:r>
    </w:p>
    <w:p>
      <w:pPr>
        <w:spacing w:before="0" w:after="0" w:line="408" w:lineRule="exact"/>
        <w:ind w:left="0" w:right="0" w:firstLine="576"/>
        <w:jc w:val="left"/>
      </w:pPr>
      <w:r>
        <w:rPr/>
        <w:t xml:space="preserve">(2) Implementation of a district-based remedy is not precluded by the fact that members of a protected class do not constitute a numerical majority within a proposed district-based election district. If, in tailoring a remedy, the court orders the implementation of a district-based election district where the members of the protected class are not a numerical majority, the court shall do so in a manner that provides the protected class an equal opportunity to elect candidates of their choice. The court may also approve a district-based election system that provides the protected class the opportunity to join in a coalition of two or more protected classes to elect candidates of their choice if there is demonstrated political cohesion among the protected classes.</w:t>
      </w:r>
    </w:p>
    <w:p>
      <w:pPr>
        <w:spacing w:before="0" w:after="0" w:line="408" w:lineRule="exact"/>
        <w:ind w:left="0" w:right="0" w:firstLine="576"/>
        <w:jc w:val="left"/>
      </w:pPr>
      <w:r>
        <w:rPr/>
        <w:t xml:space="preserve">(3) In tailoring a remedy after a finding of a violation of RCW 29A.92.020:</w:t>
      </w:r>
    </w:p>
    <w:p>
      <w:pPr>
        <w:spacing w:before="0" w:after="0" w:line="408" w:lineRule="exact"/>
        <w:ind w:left="0" w:right="0" w:firstLine="576"/>
        <w:jc w:val="left"/>
      </w:pPr>
      <w:r>
        <w:rPr/>
        <w:t xml:space="preserve">(a) If the court's order providing a remedy or approving proposed districts, whichever is later, is issued during the period of time between the first Tuesday after the first Monday of November and on or before January 15th of the following year, the court shall order new elections, conducted pursuant to the remedy, to occur at the next succeeding general election. If a special filing period is required, filings for that office shall be reopened for a period of three business days, such three-day period to be fixed by the filing officer.</w:t>
      </w:r>
    </w:p>
    <w:p>
      <w:pPr>
        <w:spacing w:before="0" w:after="0" w:line="408" w:lineRule="exact"/>
        <w:ind w:left="0" w:right="0" w:firstLine="576"/>
        <w:jc w:val="left"/>
      </w:pPr>
      <w:r>
        <w:rPr/>
        <w:t xml:space="preserve">(b) If the court's order providing a remedy or approving proposed districts, whichever is later, is issued during the period of time between January 16th and on or before the first Monday of November, the next election will occur as scheduled and organized under the current electoral system, but the court shall order new elections to occur pursuant to the remedy at the general election the following calendar year.</w:t>
      </w:r>
    </w:p>
    <w:p>
      <w:pPr>
        <w:spacing w:before="0" w:after="0" w:line="408" w:lineRule="exact"/>
        <w:ind w:left="0" w:right="0" w:firstLine="576"/>
        <w:jc w:val="left"/>
      </w:pPr>
      <w:r>
        <w:rPr/>
        <w:t xml:space="preserve">(c) The remedy may provide for the political subdivision to hold elections for the members of its governing body at the same time as regularly scheduled elections for statewide or federal offices. </w:t>
      </w:r>
      <w:r>
        <w:rPr>
          <w:u w:val="single"/>
        </w:rPr>
        <w:t xml:space="preserve">All positions on the governing body must stand for election at the next election for the governing body, scheduled pursuant to this subsection (3). The governing body may subsequently choose to stagger the terms of its positions.</w:t>
      </w:r>
    </w:p>
    <w:p>
      <w:pPr>
        <w:spacing w:before="0" w:after="0" w:line="408" w:lineRule="exact"/>
        <w:ind w:left="0" w:right="0" w:firstLine="576"/>
        <w:jc w:val="left"/>
      </w:pPr>
      <w:r>
        <w:rPr/>
        <w:t xml:space="preserve">(4) Within thirty days of the conclusion of any action filed under RCW 29A.92.100, the political subdivision must publish on the subdivision's web site, the outcome and summary of the action, as well as the legal costs incurred by the subdivision. If the political subdivision does not have its own web site, then it may publish on the county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670</w:t>
      </w:r>
      <w:r>
        <w:rPr/>
        <w:t xml:space="preserve"> and 2015 c 53 s 15 are each amended to read as follows:</w:t>
      </w:r>
    </w:p>
    <w:p>
      <w:pPr>
        <w:spacing w:before="0" w:after="0" w:line="408" w:lineRule="exact"/>
        <w:ind w:left="0" w:right="0" w:firstLine="576"/>
        <w:jc w:val="left"/>
      </w:pPr>
      <w:r>
        <w:rPr/>
        <w:t xml:space="preserve">The school boards of any school district of the first class having within its boundaries a city with a population of four hundred thousand people or more shall establish the director district boundaries. Appointment of a board member to fill any vacancy existing for a new director district prior to the next regular school election shall be by the school board. Prior to the next regular election in the school district and the filing of declarations of candidacy therefor, the incumbent school board shall designate said director districts by number. Directors appointed to fill vacancies as above provided shall be subject to election, one for a six-year term, and one for a two-year term and thereafter the term of their respective successors shall be for four years. The term of office of incumbent members of the board of such district shall not be affected by RCW 28A.343.300, 28A.343.600, 28A.343.610, 28A.343.660, and </w:t>
      </w:r>
      <w:r>
        <w:t>((</w:t>
      </w:r>
      <w:r>
        <w:rPr>
          <w:strike/>
        </w:rPr>
        <w:t xml:space="preserve">28A.343.670</w:t>
      </w:r>
      <w:r>
        <w:t>))</w:t>
      </w:r>
      <w:r>
        <w:rPr/>
        <w:t xml:space="preserve"> </w:t>
      </w:r>
      <w:r>
        <w:rPr>
          <w:u w:val="single"/>
        </w:rPr>
        <w:t xml:space="preserve">this section</w:t>
      </w:r>
      <w:r>
        <w:rPr/>
        <w:t xml:space="preserve">. </w:t>
      </w:r>
      <w:r>
        <w:rPr>
          <w:u w:val="single"/>
        </w:rPr>
        <w:t xml:space="preserve">If the district is changing its director district boundaries under RCW 29A.92.040 or 29A.92.110, all director positions are subject to election at the next regular election.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370</w:t>
      </w:r>
      <w:r>
        <w:rPr/>
        <w:t xml:space="preserve"> and 1965 c 7 s 35.22.370 are each amended to read as follows:</w:t>
      </w:r>
    </w:p>
    <w:p>
      <w:pPr>
        <w:spacing w:before="0" w:after="0" w:line="408" w:lineRule="exact"/>
        <w:ind w:left="0" w:right="0" w:firstLine="576"/>
        <w:jc w:val="left"/>
      </w:pPr>
      <w:r>
        <w:rPr/>
        <w:t xml:space="preserve">Notwithstanding that the charter of a city of the first class may forbid the city council from redividing the city into wards except at stated periods, if the city has failed to redivide the city into wards during any such period, the city council by ordinance may do so at any time thereafter: PROVIDED, That there shall not be more than one redivision into wards during any one period specified in the charter </w:t>
      </w:r>
      <w:r>
        <w:rPr>
          <w:u w:val="single"/>
        </w:rPr>
        <w:t xml:space="preserve">unless pursuant to RCW 29A.92.040 or 29A.92.110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051</w:t>
      </w:r>
      <w:r>
        <w:rPr/>
        <w:t xml:space="preserve"> and 2015 c 53 s 39 are each amended to read as follows:</w:t>
      </w:r>
    </w:p>
    <w:p>
      <w:pPr>
        <w:spacing w:before="0" w:after="0" w:line="408" w:lineRule="exact"/>
        <w:ind w:left="0" w:right="0" w:firstLine="576"/>
        <w:jc w:val="left"/>
      </w:pPr>
      <w:r>
        <w:rPr/>
        <w:t xml:space="preserve">General municipal elections in second</w:t>
      </w:r>
      <w:r>
        <w:rPr/>
        <w:noBreakHyphen/>
      </w:r>
      <w:r>
        <w:rPr/>
        <w:t xml:space="preserve">class cities shall be held biennially in the odd-numbered years and shall be subject to general election law.</w:t>
      </w:r>
    </w:p>
    <w:p>
      <w:pPr>
        <w:spacing w:before="0" w:after="0" w:line="408" w:lineRule="exact"/>
        <w:ind w:left="0" w:right="0" w:firstLine="576"/>
        <w:jc w:val="left"/>
      </w:pPr>
      <w:r>
        <w:rPr/>
        <w:t xml:space="preserve">The terms of office of the mayor, city attorney, clerk, and treasurer shall be four years and until their successors are elected and qualified and assume office in accordance with RCW 29A.60.280: PROVIDED, That if the offices of city attorney, clerk, and treasurer are made appointive, the city attorney, clerk, and treasurer shall not be appointed for a definite term: PROVIDED FURTHER, That the term of the elected treasurer shall not commence in the same biennium in which the term of the mayor commences, nor in which the terms of the city attorney and clerk commence if they are elected.</w:t>
      </w:r>
    </w:p>
    <w:p>
      <w:pPr>
        <w:spacing w:before="0" w:after="0" w:line="408" w:lineRule="exact"/>
        <w:ind w:left="0" w:right="0" w:firstLine="576"/>
        <w:jc w:val="left"/>
      </w:pPr>
      <w:r>
        <w:rPr/>
        <w:t xml:space="preserve">Council positions shall be numbered in each second</w:t>
      </w:r>
      <w:r>
        <w:rPr/>
        <w:noBreakHyphen/>
      </w:r>
      <w:r>
        <w:rPr/>
        <w:t xml:space="preserve">class city so that council position seven has a two-year term of office and council positions one through six shall each have four-year terms of office. Each councilmember shall remain in office until a successor is elected and qualified and assumes office in accordance with RCW 29A.60.280.</w:t>
      </w:r>
    </w:p>
    <w:p>
      <w:pPr>
        <w:spacing w:before="0" w:after="0" w:line="408" w:lineRule="exact"/>
        <w:ind w:left="0" w:right="0" w:firstLine="576"/>
        <w:jc w:val="left"/>
      </w:pPr>
      <w:r>
        <w:rPr/>
        <w:t xml:space="preserve">In its discretion the council of a second</w:t>
      </w:r>
      <w:r>
        <w:rPr/>
        <w:noBreakHyphen/>
      </w:r>
      <w:r>
        <w:rPr/>
        <w:t xml:space="preserve">class city may divide the city by ordinance, into a convenient number of wards, not exceeding six, fix the boundaries of the wards, and change the ward boundaries from time to time and as provided in RCW 29A.76.010. No change in the boundaries of any ward shall be made within one hundred twenty days next before the date of a general municipal election, nor within twenty months after the wards have been established or altered </w:t>
      </w:r>
      <w:r>
        <w:rPr>
          <w:u w:val="single"/>
        </w:rPr>
        <w:t xml:space="preserve">unless pursuant to RCW 29A.92.040 or 29A.92.110</w:t>
      </w:r>
      <w:r>
        <w:rPr/>
        <w:t xml:space="preserve">. However, if a boundary change results in one ward being represented by more councilmembers than the number to which it is entitled, those having the shortest unexpired terms shall be assigned by the council to wards where there is a vacancy, and the councilmembers so assigned shall be deemed to be residents of the wards to which they are assigned for purposes of determining whether those positions are vacant.</w:t>
      </w:r>
    </w:p>
    <w:p>
      <w:pPr>
        <w:spacing w:before="0" w:after="0" w:line="408" w:lineRule="exact"/>
        <w:ind w:left="0" w:right="0" w:firstLine="576"/>
        <w:jc w:val="left"/>
      </w:pPr>
      <w:r>
        <w:rPr/>
        <w:t xml:space="preserve">Whenever such city is so divided into wards, the city council shall designate by ordinance the number of councilmembers to be elected from each ward, apportioning the same in proportion to the population of the wards. Thereafter the councilmembers so designated shall be elected by the voters resident in such ward, or by general vote of the whole city as may be designated in such ordinance. Council position seven shall not be associated with a ward and the person elected to that position may reside anywhere in the city and voters throughout the city may vote at a primary to nominate candidates for position seven, when a primary is necessary, and at a general election to elect the person to council position seven. Additional territory that is added to the city shall, by act of the council, be annexed to contiguous wards without affecting the right to redistrict at the expiration of twenty months after last previous division. The removal of a councilmember from the ward for which he or she was elected shall create a vacancy in such office.</w:t>
      </w:r>
    </w:p>
    <w:p>
      <w:pPr>
        <w:spacing w:before="0" w:after="0" w:line="408" w:lineRule="exact"/>
        <w:ind w:left="0" w:right="0" w:firstLine="576"/>
        <w:jc w:val="left"/>
      </w:pPr>
      <w:r>
        <w:rPr/>
        <w:t xml:space="preserve">Wards shall be redrawn as provided in chapter 29A.76 RCW. Wards shall be used as follows: (1) Only a resident of the ward may be a candidate for, or hold office as, a councilmember of the ward; and (2) only voters of the ward may vote at a primary to nominate candidates for a councilmember of the ward. Voters of the entire city may vote at the general election to elect a councilmember of a ward, unless the city had prior to January 1, 1994, limited the voting in the general election for any or all council positions to only voters residing within the ward associated with the council positions. If a city had so limited the voting in the general election to only voters residing within the ward, then the city shall be authorized to continue to do so. The elections for the remaining council position or council positions that are not associated with a ward shall be conducted as if the wards did not exist.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850</w:t>
      </w:r>
      <w:r>
        <w:rPr/>
        <w:t xml:space="preserve"> and 2015 c 53 s 41 are each amended to read as follows:</w:t>
      </w:r>
    </w:p>
    <w:p>
      <w:pPr>
        <w:spacing w:before="0" w:after="0" w:line="408" w:lineRule="exact"/>
        <w:ind w:left="0" w:right="0" w:firstLine="576"/>
        <w:jc w:val="left"/>
      </w:pPr>
      <w:r>
        <w:rPr/>
        <w:t xml:space="preserve">In any city initially classified as a second</w:t>
      </w:r>
      <w:r>
        <w:rPr/>
        <w:noBreakHyphen/>
      </w:r>
      <w:r>
        <w:rPr/>
        <w:t xml:space="preserve">class city prior to January 1, 1993, that retained its second</w:t>
      </w:r>
      <w:r>
        <w:rPr/>
        <w:noBreakHyphen/>
      </w:r>
      <w:r>
        <w:rPr/>
        <w:t xml:space="preserve">class city plan of government when the city reorganized as a noncharter code city, the city council may divide the city into wards, not exceeding six in all, or change the boundaries of existing wards at any time less than one hundred twenty days before a municipal general election. </w:t>
      </w:r>
      <w:r>
        <w:rPr>
          <w:u w:val="single"/>
        </w:rPr>
        <w:t xml:space="preserve">Unless the city is dividing into wards or changing the boundaries of existing wards under RCW 29A.92.040 or 29A.92.110, n</w:t>
      </w:r>
      <w:r>
        <w:rPr/>
        <w:t xml:space="preserve">o change in the boundaries of wards shall affect the term of any councilmember, and councilmembers shall serve out their terms in the wards of their residences at the time of their elections. However, if these boundary changes result in one ward being represented by more councilmembers than the number to which it is entitled, those having the shortest unexpired terms shall be assigned by the council to wards where there is a vacancy, and the councilmembers so assigned shall be deemed to be residents of the wards to which they are assigned for purposes of determining whether those positions are vacant.</w:t>
      </w:r>
    </w:p>
    <w:p>
      <w:pPr>
        <w:spacing w:before="0" w:after="0" w:line="408" w:lineRule="exact"/>
        <w:ind w:left="0" w:right="0" w:firstLine="576"/>
        <w:jc w:val="left"/>
      </w:pPr>
      <w:r>
        <w:rPr>
          <w:u w:val="single"/>
        </w:rPr>
        <w:t xml:space="preserve">If the city is dividing into wards or changing the boundaries of existing wards under RCW 29A.92.040 or 29A.92.110, all council positions are subject to election at the next regular election.</w:t>
      </w:r>
    </w:p>
    <w:p>
      <w:pPr>
        <w:spacing w:before="0" w:after="0" w:line="408" w:lineRule="exact"/>
        <w:ind w:left="0" w:right="0" w:firstLine="576"/>
        <w:jc w:val="left"/>
      </w:pPr>
      <w:r>
        <w:rPr/>
        <w:t xml:space="preserve">The representation of each ward in the city council shall be in proportion to the population as nearly as is practicable.</w:t>
      </w:r>
    </w:p>
    <w:p>
      <w:pPr>
        <w:spacing w:before="0" w:after="0" w:line="408" w:lineRule="exact"/>
        <w:ind w:left="0" w:right="0" w:firstLine="576"/>
        <w:jc w:val="left"/>
      </w:pPr>
      <w:r>
        <w:rPr/>
        <w:t xml:space="preserve">Wards shall be redrawn as provided in chapter 29A.76 RCW. Wards shall be used as follows: (1) Only a resident of the ward may be a candidate for, or hold office as, a councilmember of the ward; and (2) only voters of the ward may vote at a primary to nominate candidates for a councilmember of the ward. Voters of the entire city may vote at the general election to elect a councilmember of a ward, unless the city had prior to January 1, 1994, limited the voting in the general election for any or all council positions to only voters residing within the ward associated with the council positions. If a city had so limited the voting in the general election to only voters residing within the ward, then the city shall be authorized to continue to do so. The elections for the remaining council position or council positions that are not associated with a ward shall be conducted as if the wards did not exist.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12</w:t>
      </w:r>
      <w:r>
        <w:rPr/>
        <w:t xml:space="preserve">.</w:t>
      </w:r>
      <w:r>
        <w:t xml:space="preserve">180</w:t>
      </w:r>
      <w:r>
        <w:rPr/>
        <w:t xml:space="preserve"> and 2015 c 53 s 53 are each amended to read as follows:</w:t>
      </w:r>
    </w:p>
    <w:p>
      <w:pPr>
        <w:spacing w:before="0" w:after="0" w:line="408" w:lineRule="exact"/>
        <w:ind w:left="0" w:right="0" w:firstLine="576"/>
        <w:jc w:val="left"/>
      </w:pPr>
      <w:r>
        <w:rPr/>
        <w:t xml:space="preserve">At any time not within three months previous to a municipal general election the council of a noncharter code city organized under this chapter may divide the city into wards or change the boundaries of existing wards. </w:t>
      </w:r>
      <w:r>
        <w:rPr>
          <w:u w:val="single"/>
        </w:rPr>
        <w:t xml:space="preserve">Unless the city is dividing into wards or changing the boundaries of existing wards under RCW 29A.92.040 or 29A.92.110, n</w:t>
      </w:r>
      <w:r>
        <w:rPr/>
        <w:t xml:space="preserve">o change in the boundaries of wards shall affect the term of any councilmember, and councilmembers shall serve out their terms in the wards of their residences at the time of their elections: PROVIDED, That if this results in one ward being represented by more councilmembers than the number to which it is entitled those having the shortest unexpired terms shall be assigned by the council to wards where there is a vacancy, and the councilmembers so assigned shall be deemed to be residents of the wards to which they are assigned for purposes of those positions being vacant. The representation of each ward in the city council shall be in proportion to the population as nearly as is practicable.</w:t>
      </w:r>
    </w:p>
    <w:p>
      <w:pPr>
        <w:spacing w:before="0" w:after="0" w:line="408" w:lineRule="exact"/>
        <w:ind w:left="0" w:right="0" w:firstLine="576"/>
        <w:jc w:val="left"/>
      </w:pPr>
      <w:r>
        <w:rPr>
          <w:u w:val="single"/>
        </w:rPr>
        <w:t xml:space="preserve">If the city is dividing into wards or changing the boundaries of existing wards under RCW 29A.92.040 or 29A.92.110, all council positions are subject to election at the next regular election.</w:t>
      </w:r>
    </w:p>
    <w:p>
      <w:pPr>
        <w:spacing w:before="0" w:after="0" w:line="408" w:lineRule="exact"/>
        <w:ind w:left="0" w:right="0" w:firstLine="576"/>
        <w:jc w:val="left"/>
      </w:pPr>
      <w:r>
        <w:rPr/>
        <w:t xml:space="preserve">Wards shall be redrawn as provided in chapter 29A.76 RCW. Wards shall be used as follows: (1) Only a resident of the ward may be a candidate for, or hold office as, a councilmember of the ward; and (2) only voters of the ward may vote at a primary to nominate candidates for a councilmember of the ward. Voters of the entire city may vote at the general election to elect a councilmember of a ward, unless the city had prior to January 1, 1994, limited the voting in the general election for any or all council positions to only voters residing within the ward associated with the council positions. If a city had so limited the voting in the general election to only voters residing within the ward, then the city shall be authorized to continue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013</w:t>
      </w:r>
      <w:r>
        <w:rPr/>
        <w:t xml:space="preserve"> and 2012 c 174 s 3 are each amended to read as follows:</w:t>
      </w:r>
    </w:p>
    <w:p>
      <w:pPr>
        <w:spacing w:before="0" w:after="0" w:line="408" w:lineRule="exact"/>
        <w:ind w:left="0" w:right="0" w:firstLine="576"/>
        <w:jc w:val="left"/>
      </w:pPr>
      <w:r>
        <w:rPr/>
        <w:t xml:space="preserve">The board of fire commissioners of a fire protection district may adopt a resolution by unanimous vote causing a ballot proposition to be submitted to voters of the district authorizing the creation of commissioner districts. The board of fire commissioners shall create commissioner districts if the ballot proposition authorizing the creation of commissioner districts is approved by a simple majority vote of the voters of the fire protection district voting on the proposition. Three commissioner districts shall be created for a fire protection district with three commissioners, five commissioner districts shall be created for a fire protection district with five commissioners, and seven commissioner districts shall be created for a fire protection district with seven commissioners. No two commissioners may reside in the same commissioner district.</w:t>
      </w:r>
    </w:p>
    <w:p>
      <w:pPr>
        <w:spacing w:before="0" w:after="0" w:line="408" w:lineRule="exact"/>
        <w:ind w:left="0" w:right="0" w:firstLine="576"/>
        <w:jc w:val="left"/>
      </w:pPr>
      <w:r>
        <w:rPr/>
        <w:t xml:space="preserve">No change in the boundaries of any commissioner district shall be made within one hundred twenty days next before the date of a general district election, nor within twenty months after the commissioner districts have been established or altered </w:t>
      </w:r>
      <w:r>
        <w:rPr>
          <w:u w:val="single"/>
        </w:rPr>
        <w:t xml:space="preserve">unless pursuant to RCW 29A.92.040 or 29A.92.110</w:t>
      </w:r>
      <w:r>
        <w:rPr/>
        <w:t xml:space="preserve">. However, if a boundary change results in one commissioner district being represented by two or more commissioners, those commissioners having the shortest unexpired terms shall be assigned by the commission to commissioner districts where there is a vacancy, and the commissioners so assigned shall be deemed to be residents of the commissioner districts to which they are assigned for purposes of determining whether those positions are vacant.</w:t>
      </w:r>
    </w:p>
    <w:p>
      <w:pPr>
        <w:spacing w:before="0" w:after="0" w:line="408" w:lineRule="exact"/>
        <w:ind w:left="0" w:right="0" w:firstLine="576"/>
        <w:jc w:val="left"/>
      </w:pPr>
      <w:r>
        <w:rPr/>
        <w:t xml:space="preserve">The population of each commissioner district shall include approximately equal population. Commissioner districts shall be redrawn as provided in chapter 29A.76 RCW. Commissioner districts shall be used as follows: (1) Only a registered voter who resides in a commissioner district may be a candidate for, or serve as, a commissioner of the commissioner district; and (2) only voters of a commissioner district may vote at a primary to nominate candidates for a commissioner of the commissioner district. Voters of the entire fire protection district may vote at a general election to elect a person as a commissioner of the commissioner district.</w:t>
      </w:r>
    </w:p>
    <w:p>
      <w:pPr>
        <w:spacing w:before="0" w:after="0" w:line="408" w:lineRule="exact"/>
        <w:ind w:left="0" w:right="0" w:firstLine="576"/>
        <w:jc w:val="left"/>
      </w:pPr>
      <w:r>
        <w:rPr/>
        <w:t xml:space="preserve">When a board of fire commissioners that has commissioner districts has been increased to five or seven members under RCW 52.14.015, the board of fire commissioners shall divide the fire protection district into five or seven commissioner districts before it appoints the two or four additional fire commissioners. The two or four additional fire commissioners who are appointed shall reside in separate commissioner districts in which no other fire commissioner resides.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16</w:t>
      </w:r>
      <w:r>
        <w:rPr/>
        <w:t xml:space="preserve">.</w:t>
      </w:r>
      <w:r>
        <w:t xml:space="preserve">015</w:t>
      </w:r>
      <w:r>
        <w:rPr/>
        <w:t xml:space="preserve"> and 2015 c 53 s 82 are each amended to read as follows:</w:t>
      </w:r>
    </w:p>
    <w:p>
      <w:pPr>
        <w:spacing w:before="0" w:after="0" w:line="408" w:lineRule="exact"/>
        <w:ind w:left="0" w:right="0" w:firstLine="576"/>
        <w:jc w:val="left"/>
      </w:pPr>
      <w:r>
        <w:rPr/>
        <w:t xml:space="preserve">The port commission of a port district that uses commissioner districts may redraw the commissioner district boundaries as provided in chapter 29A.76 RCW </w:t>
      </w:r>
      <w:r>
        <w:rPr>
          <w:u w:val="single"/>
        </w:rPr>
        <w:t xml:space="preserve">or RCW 29A.92.040 or 29A.92.110</w:t>
      </w:r>
      <w:r>
        <w:rPr/>
        <w:t xml:space="preserve"> at any time and submit the redrawn boundaries to the county auditor if the port district is not coterminous with a county that has the same number of county legislative authority districts as the port has port commissioners. The new commissioner districts shall be used at the next election at which a port commissioner is regularly elected that occurs at least one hundred eighty days after the redrawn boundaries have been submitted. </w:t>
      </w:r>
      <w:r>
        <w:rPr>
          <w:u w:val="single"/>
        </w:rPr>
        <w:t xml:space="preserve">If the port commission is redrawing the commissioner district boundaries pursuant to RCW 29A.92.040 or 29A.92.110, each commissioner position is subject to election at the next general election.</w:t>
      </w:r>
      <w:r>
        <w:rPr/>
        <w:t xml:space="preserve"> Each commissioner district shall encompass as nearly as possible the same population.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retroactively to January 16,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0d37377ef9b7497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d54c8550da47cf" /><Relationship Type="http://schemas.openxmlformats.org/officeDocument/2006/relationships/footer" Target="/word/footer1.xml" Id="R0d37377ef9b7497a" /></Relationships>
</file>