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418db3de644fd9" /></Relationships>
</file>

<file path=word/document.xml><?xml version="1.0" encoding="utf-8"?>
<w:document xmlns:w="http://schemas.openxmlformats.org/wordprocessingml/2006/main">
  <w:body>
    <w:p>
      <w:r>
        <w:t>S-0253.1</w:t>
      </w:r>
    </w:p>
    <w:p>
      <w:pPr>
        <w:jc w:val="center"/>
      </w:pPr>
      <w:r>
        <w:t>_______________________________________________</w:t>
      </w:r>
    </w:p>
    <w:p/>
    <w:p>
      <w:pPr>
        <w:jc w:val="center"/>
      </w:pPr>
      <w:r>
        <w:rPr>
          <w:b/>
        </w:rPr>
        <w:t>SENATE BILL 5262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Zeiger and Wellman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amending RCW 28A.155.090; adding a new section to chapter 28A.320 RCW; adding a new section to chapter 28A.155 RCW;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Each school district must post on its web site a plain language description of each of the special education service delivery models either implemented or contracted for by the school district.</w:t>
      </w:r>
    </w:p>
    <w:p>
      <w:pPr>
        <w:spacing w:before="0" w:after="0" w:line="408" w:lineRule="exact"/>
        <w:ind w:left="0" w:right="0" w:firstLine="576"/>
        <w:jc w:val="left"/>
      </w:pPr>
      <w:r>
        <w:rPr/>
        <w:t xml:space="preserve">(2) At least ten days prior to any meeting regarding the student's individualized education program, a school district must provide:</w:t>
      </w:r>
    </w:p>
    <w:p>
      <w:pPr>
        <w:spacing w:before="0" w:after="0" w:line="408" w:lineRule="exact"/>
        <w:ind w:left="0" w:right="0" w:firstLine="576"/>
        <w:jc w:val="left"/>
      </w:pPr>
      <w:r>
        <w:rPr/>
        <w:t xml:space="preserve">(a) The descriptions in subsection (1) of this section in writing to the parents or guardian of the student; and</w:t>
      </w:r>
    </w:p>
    <w:p>
      <w:pPr>
        <w:spacing w:before="0" w:after="0" w:line="408" w:lineRule="exact"/>
        <w:ind w:left="0" w:right="0" w:firstLine="576"/>
        <w:jc w:val="left"/>
      </w:pPr>
      <w:r>
        <w:rPr/>
        <w:t xml:space="preserve">(b) The simple written handout provided by the superintendent of public instruction under section 4 of this act with questions for the student's parent or guardian to consider prior to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"Eligible child" means a child with a disability who through an evaluation is determined eligible for special education and related services due to the disability.</w:t>
      </w:r>
    </w:p>
    <w:p>
      <w:pPr>
        <w:spacing w:before="0" w:after="0" w:line="408" w:lineRule="exact"/>
        <w:ind w:left="0" w:right="0" w:firstLine="576"/>
        <w:jc w:val="left"/>
      </w:pPr>
      <w:r>
        <w:rPr/>
        <w:t xml:space="preserve">(2) "Individualized education program" means a written statement for an eligible child with a disability that includes measurable goals for the child, and any special education, related services, and supplementary aids to be provided for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w:t>
      </w:r>
      <w:r>
        <w:rPr>
          <w:u w:val="single"/>
        </w:rPr>
        <w:t xml:space="preserve">eligible</w:t>
      </w:r>
      <w:r>
        <w:rPr/>
        <w:t xml:space="preserve"> children with disabling conditions,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w:t>
      </w:r>
      <w:r>
        <w:rPr>
          <w:u w:val="single"/>
        </w:rPr>
        <w:t xml:space="preserve">Post on the office of the superintendent of public instruction's web site and p</w:t>
      </w:r>
      <w:r>
        <w:rPr/>
        <w:t xml:space="preserve">rovide, </w:t>
      </w:r>
      <w:r>
        <w:rPr>
          <w:u w:val="single"/>
        </w:rPr>
        <w:t xml:space="preserve">in writing,</w:t>
      </w:r>
      <w:r>
        <w:rPr/>
        <w:t xml:space="preserve"> upon request, to parents or guardians of children with disabilities, </w:t>
      </w:r>
      <w:r>
        <w:t>((</w:t>
      </w:r>
      <w:r>
        <w:rPr>
          <w:strike/>
        </w:rPr>
        <w:t xml:space="preserve">information as to</w:t>
      </w:r>
      <w:r>
        <w:t>))</w:t>
      </w:r>
      <w:r>
        <w:rPr/>
        <w:t xml:space="preserve"> </w:t>
      </w:r>
      <w:r>
        <w:rPr>
          <w:u w:val="single"/>
        </w:rPr>
        <w:t xml:space="preserve">a plain language description of each of</w:t>
      </w:r>
      <w:r>
        <w:rPr/>
        <w:t xml:space="preserve"> the special education </w:t>
      </w:r>
      <w:r>
        <w:t>((</w:t>
      </w:r>
      <w:r>
        <w:rPr>
          <w:strike/>
        </w:rPr>
        <w:t xml:space="preserve">programs</w:t>
      </w:r>
      <w:r>
        <w:t>))</w:t>
      </w:r>
      <w:r>
        <w:rPr/>
        <w:t xml:space="preserve"> </w:t>
      </w:r>
      <w:r>
        <w:rPr>
          <w:u w:val="single"/>
        </w:rPr>
        <w:t xml:space="preserve">service delivery models</w:t>
      </w:r>
      <w:r>
        <w:rPr/>
        <w:t xml:space="preserve"> for </w:t>
      </w:r>
      <w:r>
        <w:rPr>
          <w:u w:val="single"/>
        </w:rPr>
        <w:t xml:space="preserve">eligible</w:t>
      </w:r>
      <w:r>
        <w:rPr/>
        <w:t xml:space="preserve">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w:t>
      </w:r>
      <w:r>
        <w:t>((</w:t>
      </w:r>
      <w:r>
        <w:rPr>
          <w:strike/>
        </w:rPr>
        <w:t xml:space="preserve">and</w:t>
      </w:r>
      <w:r>
        <w:t>))</w:t>
      </w:r>
    </w:p>
    <w:p>
      <w:pPr>
        <w:spacing w:before="0" w:after="0" w:line="408" w:lineRule="exact"/>
        <w:ind w:left="0" w:right="0" w:firstLine="576"/>
        <w:jc w:val="left"/>
      </w:pPr>
      <w:r>
        <w:rPr/>
        <w:t xml:space="preserve">(7) Promulgate </w:t>
      </w:r>
      <w:r>
        <w:t>((</w:t>
      </w:r>
      <w:r>
        <w:rPr>
          <w:strike/>
        </w:rPr>
        <w:t xml:space="preserve">such</w:t>
      </w:r>
      <w:r>
        <w:t>))</w:t>
      </w:r>
      <w:r>
        <w:rPr/>
        <w:t xml:space="preserve"> rules </w:t>
      </w:r>
      <w:r>
        <w:t>((</w:t>
      </w:r>
      <w:r>
        <w:rPr>
          <w:strike/>
        </w:rPr>
        <w:t xml:space="preserve">as are</w:t>
      </w:r>
      <w:r>
        <w:t>))</w:t>
      </w:r>
      <w:r>
        <w:rPr/>
        <w:t xml:space="preserve"> necessary to</w:t>
      </w:r>
      <w:r>
        <w:rPr>
          <w:u w:val="single"/>
        </w:rPr>
        <w:t xml:space="preserve">: I</w:t>
      </w:r>
      <w:r>
        <w:rPr/>
        <w:t xml:space="preserve">mplement part B of the federal individuals with disabilities education </w:t>
      </w:r>
      <w:r>
        <w:t>((</w:t>
      </w:r>
      <w:r>
        <w:rPr>
          <w:strike/>
        </w:rPr>
        <w:t xml:space="preserve">improvement</w:t>
      </w:r>
      <w:r>
        <w:t>))</w:t>
      </w:r>
      <w:r>
        <w:rPr/>
        <w:t xml:space="preserve"> act </w:t>
      </w:r>
      <w:r>
        <w:t>((</w:t>
      </w:r>
      <w:r>
        <w:rPr>
          <w:strike/>
        </w:rPr>
        <w:t xml:space="preserve">or</w:t>
      </w:r>
      <w:r>
        <w:t>))</w:t>
      </w:r>
      <w:r>
        <w:rPr>
          <w:u w:val="single"/>
        </w:rPr>
        <w:t xml:space="preserve">,</w:t>
      </w:r>
      <w:r>
        <w:rPr/>
        <w:t xml:space="preserve"> other federal law providing for special education services for children with disabilities</w:t>
      </w:r>
      <w:r>
        <w:rPr>
          <w:u w:val="single"/>
        </w:rPr>
        <w:t xml:space="preserve">,</w:t>
      </w:r>
      <w:r>
        <w:rPr/>
        <w:t xml:space="preserve"> and </w:t>
      </w:r>
      <w:r>
        <w:t>((</w:t>
      </w:r>
      <w:r>
        <w:rPr>
          <w:strike/>
        </w:rPr>
        <w:t xml:space="preserve">the several provisions of</w:t>
      </w:r>
      <w:r>
        <w:t>))</w:t>
      </w:r>
      <w:r>
        <w:rPr/>
        <w:t xml:space="preserve"> RCW 28A.150.390, 28A.160.030, and 28A.155.010 through 28A.155.160</w:t>
      </w:r>
      <w:r>
        <w:rPr>
          <w:u w:val="single"/>
        </w:rPr>
        <w:t xml:space="preserve">;</w:t>
      </w:r>
      <w:r>
        <w:rPr/>
        <w:t xml:space="preserve"> and </w:t>
      </w:r>
      <w:r>
        <w:t>((</w:t>
      </w:r>
      <w:r>
        <w:rPr>
          <w:strike/>
        </w:rPr>
        <w:t xml:space="preserve">to</w:t>
      </w:r>
      <w:r>
        <w:t>))</w:t>
      </w:r>
      <w:r>
        <w:rPr/>
        <w:t xml:space="preserve"> ensure appropriate access to and participation in the general education curriculum</w:t>
      </w:r>
      <w:r>
        <w:rPr>
          <w:u w:val="single"/>
        </w:rPr>
        <w:t xml:space="preserve">,</w:t>
      </w:r>
      <w:r>
        <w:rPr/>
        <w:t xml:space="preserve"> and participation in </w:t>
      </w:r>
      <w:r>
        <w:rPr>
          <w:u w:val="single"/>
        </w:rPr>
        <w:t xml:space="preserve">the</w:t>
      </w:r>
      <w:r>
        <w:rPr/>
        <w:t xml:space="preserve"> statewide assessments for all students with disabilities</w:t>
      </w:r>
      <w:r>
        <w:rPr>
          <w:u w:val="single"/>
        </w:rPr>
        <w:t xml:space="preserve">; and</w:t>
      </w:r>
    </w:p>
    <w:p>
      <w:pPr>
        <w:spacing w:before="0" w:after="0" w:line="408" w:lineRule="exact"/>
        <w:ind w:left="0" w:right="0" w:firstLine="576"/>
        <w:jc w:val="left"/>
      </w:pPr>
      <w:r>
        <w:rPr>
          <w:u w:val="single"/>
        </w:rPr>
        <w:t xml:space="preserve">(8) Implement the duties assigned under 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In addition to the duties of the superintendent of public instruction regarding eligible children with disabilities under RCW 28A.155.090, the superintendent must do all of the following:</w:t>
      </w:r>
    </w:p>
    <w:p>
      <w:pPr>
        <w:spacing w:before="0" w:after="0" w:line="408" w:lineRule="exact"/>
        <w:ind w:left="0" w:right="0" w:firstLine="576"/>
        <w:jc w:val="left"/>
      </w:pPr>
      <w:r>
        <w:rPr/>
        <w:t xml:space="preserve">(1) Provide school districts a simple written handout that districts must share with all parents or guardians at least ten days prior to an individualized education program meeting. The handout must include, at a minimum, all the following questions for the parent or guardian to consider prior to the meeting:</w:t>
      </w:r>
    </w:p>
    <w:p>
      <w:pPr>
        <w:spacing w:before="0" w:after="0" w:line="408" w:lineRule="exact"/>
        <w:ind w:left="0" w:right="0" w:firstLine="576"/>
        <w:jc w:val="left"/>
      </w:pPr>
      <w:r>
        <w:rPr/>
        <w:t xml:space="preserve">(a) How do you think your child is doing academically and socially? What are your observations and concerns about what you are seeing?</w:t>
      </w:r>
    </w:p>
    <w:p>
      <w:pPr>
        <w:spacing w:before="0" w:after="0" w:line="408" w:lineRule="exact"/>
        <w:ind w:left="0" w:right="0" w:firstLine="576"/>
        <w:jc w:val="left"/>
      </w:pPr>
      <w:r>
        <w:rPr/>
        <w:t xml:space="preserve">(b) What works at home? Which in-school strengths does your child show? Which homework strategies or technology help your child the most?</w:t>
      </w:r>
    </w:p>
    <w:p>
      <w:pPr>
        <w:spacing w:before="0" w:after="0" w:line="408" w:lineRule="exact"/>
        <w:ind w:left="0" w:right="0" w:firstLine="576"/>
        <w:jc w:val="left"/>
      </w:pPr>
      <w:r>
        <w:rPr/>
        <w:t xml:space="preserve">(c) What are your child's successes and strengths in activities outside of school? Which activities does he or she find interesting? How does he or she benefit from them?</w:t>
      </w:r>
    </w:p>
    <w:p>
      <w:pPr>
        <w:spacing w:before="0" w:after="0" w:line="408" w:lineRule="exact"/>
        <w:ind w:left="0" w:right="0" w:firstLine="576"/>
        <w:jc w:val="left"/>
      </w:pPr>
      <w:r>
        <w:rPr/>
        <w:t xml:space="preserve">(d) How does your child act at home? Is it the same or different at school?</w:t>
      </w:r>
    </w:p>
    <w:p>
      <w:pPr>
        <w:spacing w:before="0" w:after="0" w:line="408" w:lineRule="exact"/>
        <w:ind w:left="0" w:right="0" w:firstLine="576"/>
        <w:jc w:val="left"/>
      </w:pPr>
      <w:r>
        <w:rPr/>
        <w:t xml:space="preserve">(e) How does your child feel about school and learning? What brings feelings of success or failure? Do you hear self-confidence or frustration?</w:t>
      </w:r>
    </w:p>
    <w:p>
      <w:pPr>
        <w:spacing w:before="0" w:after="0" w:line="408" w:lineRule="exact"/>
        <w:ind w:left="0" w:right="0" w:firstLine="576"/>
        <w:jc w:val="left"/>
      </w:pPr>
      <w:r>
        <w:rPr/>
        <w:t xml:space="preserve">(f) Does your child have interests and goals for after high school?</w:t>
      </w:r>
    </w:p>
    <w:p>
      <w:pPr>
        <w:spacing w:before="0" w:after="0" w:line="408" w:lineRule="exact"/>
        <w:ind w:left="0" w:right="0" w:firstLine="576"/>
        <w:jc w:val="left"/>
      </w:pPr>
      <w:r>
        <w:rPr/>
        <w:t xml:space="preserve">(2) Provide school individualized education program teams with a simple handout of information that must be addressed at the individualized education program meeting.</w:t>
      </w:r>
    </w:p>
    <w:p>
      <w:pPr>
        <w:spacing w:before="0" w:after="0" w:line="408" w:lineRule="exact"/>
        <w:ind w:left="0" w:right="0" w:firstLine="576"/>
        <w:jc w:val="left"/>
      </w:pPr>
      <w:r>
        <w:rPr/>
        <w:t xml:space="preserve">(a) How does everyone at the meeting know or work with the child of the parent or the ward of the guardian?</w:t>
      </w:r>
    </w:p>
    <w:p>
      <w:pPr>
        <w:spacing w:before="0" w:after="0" w:line="408" w:lineRule="exact"/>
        <w:ind w:left="0" w:right="0" w:firstLine="576"/>
        <w:jc w:val="left"/>
      </w:pPr>
      <w:r>
        <w:rPr/>
        <w:t xml:space="preserve">(b) Explain in plain language the purpose of each test used to assess the child and why the tests were the right ones to use.</w:t>
      </w:r>
    </w:p>
    <w:p>
      <w:pPr>
        <w:spacing w:before="0" w:after="0" w:line="408" w:lineRule="exact"/>
        <w:ind w:left="0" w:right="0" w:firstLine="576"/>
        <w:jc w:val="left"/>
      </w:pPr>
      <w:r>
        <w:rPr/>
        <w:t xml:space="preserve">(c) How is the child different or similar to other kids in the classroom?</w:t>
      </w:r>
    </w:p>
    <w:p>
      <w:pPr>
        <w:spacing w:before="0" w:after="0" w:line="408" w:lineRule="exact"/>
        <w:ind w:left="0" w:right="0" w:firstLine="576"/>
        <w:jc w:val="left"/>
      </w:pPr>
      <w:r>
        <w:rPr/>
        <w:t xml:space="preserve">(d) What can the parent or guardian do at home to support the individualized education program goals?</w:t>
      </w:r>
    </w:p>
    <w:p/>
    <w:p>
      <w:pPr>
        <w:jc w:val="center"/>
      </w:pPr>
      <w:r>
        <w:rPr>
          <w:b/>
        </w:rPr>
        <w:t>--- END ---</w:t>
      </w:r>
    </w:p>
    <w:sectPr>
      <w:pgNumType w:start="1"/>
      <w:footerReference xmlns:r="http://schemas.openxmlformats.org/officeDocument/2006/relationships" r:id="Ra51419a496e14b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6c43a1e9444aae" /><Relationship Type="http://schemas.openxmlformats.org/officeDocument/2006/relationships/footer" Target="/word/footer1.xml" Id="Ra51419a496e14b7c" /></Relationships>
</file>