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238d990a9546a6" /></Relationships>
</file>

<file path=word/document.xml><?xml version="1.0" encoding="utf-8"?>
<w:document xmlns:w="http://schemas.openxmlformats.org/wordprocessingml/2006/main">
  <w:body>
    <w:p>
      <w:r>
        <w:t>S-0626.1</w:t>
      </w:r>
    </w:p>
    <w:p>
      <w:pPr>
        <w:jc w:val="center"/>
      </w:pPr>
      <w:r>
        <w:t>_______________________________________________</w:t>
      </w:r>
    </w:p>
    <w:p/>
    <w:p>
      <w:pPr>
        <w:jc w:val="center"/>
      </w:pPr>
      <w:r>
        <w:rPr>
          <w:b/>
        </w:rPr>
        <w:t>SENATE BILL 5231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Bailey, Wagoner, Becker, Zeiger, Honeyford, Padden, Short, and Wilson, L.</w:t>
      </w:r>
    </w:p>
    <w:p/>
    <w:p>
      <w:r>
        <w:rPr>
          <w:t xml:space="preserve">Read first time 01/16/19.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survivor tuition waiver eligibility;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2018 c 129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w:t>
      </w:r>
      <w:r>
        <w:rPr>
          <w:u w:val="single"/>
        </w:rPr>
        <w:t xml:space="preserve">and:</w:t>
      </w:r>
    </w:p>
    <w:p>
      <w:pPr>
        <w:spacing w:before="0" w:after="0" w:line="408" w:lineRule="exact"/>
        <w:ind w:left="0" w:right="0" w:firstLine="576"/>
        <w:jc w:val="left"/>
      </w:pPr>
      <w:r>
        <w:rPr>
          <w:u w:val="single"/>
        </w:rPr>
        <w:t xml:space="preserve">(i) Be</w:t>
      </w:r>
      <w:r>
        <w:rPr/>
        <w:t xml:space="preserve"> between the age of seventeen and twenty-six to be eligible for the tuition waiver</w:t>
      </w:r>
      <w:r>
        <w:rPr>
          <w:u w:val="single"/>
        </w:rPr>
        <w:t xml:space="preserve">; or</w:t>
      </w:r>
    </w:p>
    <w:p>
      <w:pPr>
        <w:spacing w:before="0" w:after="0" w:line="408" w:lineRule="exact"/>
        <w:ind w:left="0" w:right="0" w:firstLine="576"/>
        <w:jc w:val="left"/>
      </w:pPr>
      <w:r>
        <w:rPr>
          <w:u w:val="single"/>
        </w:rPr>
        <w:t xml:space="preserve">(ii) Meet one of the exceptions provided in 38 U.S.C. Sec. 3512(a)(1)-(8) as it exists on the effective date of this section</w:t>
      </w:r>
      <w:r>
        <w:rPr/>
        <w:t xml:space="preserve">.</w:t>
      </w:r>
    </w:p>
    <w:p>
      <w:pPr>
        <w:spacing w:before="0" w:after="0" w:line="408" w:lineRule="exact"/>
        <w:ind w:left="0" w:right="0" w:firstLine="576"/>
        <w:jc w:val="left"/>
      </w:pPr>
      <w:r>
        <w:rPr>
          <w:u w:val="single"/>
        </w:rPr>
        <w:t xml:space="preserve">(b)</w:t>
      </w:r>
      <w:r>
        <w:rPr/>
        <w:t xml:space="preserve"> A child's marital status does not affect eligibility.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A surviving spouse or surviving domestic partner must be a Washington domiciliary.</w:t>
      </w:r>
    </w:p>
    <w:p>
      <w:pPr>
        <w:spacing w:before="0" w:after="0" w:line="408" w:lineRule="exact"/>
        <w:ind w:left="0" w:right="0" w:firstLine="576"/>
        <w:jc w:val="left"/>
      </w:pPr>
      <w:r>
        <w:rPr/>
        <w:t xml:space="preserve">(ii) Except as provided in </w:t>
      </w:r>
      <w:r>
        <w:t>((</w:t>
      </w:r>
      <w:r>
        <w:rPr>
          <w:strike/>
        </w:rPr>
        <w:t xml:space="preserve">(b)</w:t>
      </w:r>
      <w:r>
        <w:t>))</w:t>
      </w:r>
      <w:r>
        <w:rPr/>
        <w:t xml:space="preserve"> </w:t>
      </w:r>
      <w:r>
        <w:rPr>
          <w:u w:val="single"/>
        </w:rPr>
        <w:t xml:space="preserve">(c)</w:t>
      </w:r>
      <w:r>
        <w:rPr/>
        <w:t xml:space="preserve">(iii)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Each recipient's continued participation is subject to the school's satisfactory progress policy.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Tuition waivers for graduate students are not required for those who qualify under subsection (4) of this section but are encouraged.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Subject to amounts appropriated, recipients who receive a waiver under subsection (4) of this section shall also receive a stipend for textbooks and course materials in the amount of five hundred dollars per academic year, to be divided equally among academic terms and prorated for part-time enrollment.</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NumType w:start="1"/>
      <w:footerReference xmlns:r="http://schemas.openxmlformats.org/officeDocument/2006/relationships" r:id="R6f7d8640a3df48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b6f3f8017c4b97" /><Relationship Type="http://schemas.openxmlformats.org/officeDocument/2006/relationships/footer" Target="/word/footer1.xml" Id="R6f7d8640a3df48c1" /></Relationships>
</file>