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e541d1c54245c4" /></Relationships>
</file>

<file path=word/document.xml><?xml version="1.0" encoding="utf-8"?>
<w:document xmlns:w="http://schemas.openxmlformats.org/wordprocessingml/2006/main">
  <w:body>
    <w:p>
      <w:r>
        <w:t>S-0107.2</w:t>
      </w:r>
    </w:p>
    <w:p>
      <w:pPr>
        <w:jc w:val="center"/>
      </w:pPr>
      <w:r>
        <w:t>_______________________________________________</w:t>
      </w:r>
    </w:p>
    <w:p/>
    <w:p>
      <w:pPr>
        <w:jc w:val="center"/>
      </w:pPr>
      <w:r>
        <w:rPr>
          <w:b/>
        </w:rPr>
        <w:t>SENATE BILL 5191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Sheldon, Hawkins, Short, and Wagoner</w:t>
      </w:r>
    </w:p>
    <w:p/>
    <w:p>
      <w:r>
        <w:rPr>
          <w:t xml:space="preserve">Read first time 01/15/19.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utility districts' contracts for work or materials; and amending RCW 54.04.070.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2017 c 85 s 1 are each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w:t>
      </w:r>
      <w:r>
        <w:t>((</w:t>
      </w:r>
      <w:r>
        <w:rPr>
          <w:strike/>
        </w:rPr>
        <w:t xml:space="preserve">fifteen</w:t>
      </w:r>
      <w:r>
        <w:t>))</w:t>
      </w:r>
      <w:r>
        <w:rPr/>
        <w:t xml:space="preserve"> </w:t>
      </w:r>
      <w:r>
        <w:rPr>
          <w:u w:val="single"/>
        </w:rPr>
        <w:t xml:space="preserve">thirty</w:t>
      </w:r>
      <w:r>
        <w:rPr/>
        <w:t xml:space="preserve"> thousand dollars, exclusive of sales tax, shall be by contract. However, a district may make purchases of the same kind of items of materials, equipment, and supplies not exceeding </w:t>
      </w:r>
      <w:r>
        <w:t>((</w:t>
      </w:r>
      <w:r>
        <w:rPr>
          <w:strike/>
        </w:rPr>
        <w:t xml:space="preserve">seven</w:t>
      </w:r>
      <w:r>
        <w:t>))</w:t>
      </w:r>
      <w:r>
        <w:rPr/>
        <w:t xml:space="preserve"> </w:t>
      </w:r>
      <w:r>
        <w:rPr>
          <w:u w:val="single"/>
        </w:rPr>
        <w:t xml:space="preserve">twelve</w:t>
      </w:r>
      <w:r>
        <w:rPr/>
        <w:t xml:space="preserve"> thousand </w:t>
      </w:r>
      <w:r>
        <w:t>((</w:t>
      </w:r>
      <w:r>
        <w:rPr>
          <w:strike/>
        </w:rPr>
        <w:t xml:space="preserve">five hundred</w:t>
      </w:r>
      <w:r>
        <w:t>))</w:t>
      </w:r>
      <w:r>
        <w:rPr/>
        <w:t xml:space="preserve"> dollars in any calendar month without a contract, purchasing any excess thereof over </w:t>
      </w:r>
      <w:r>
        <w:t>((</w:t>
      </w:r>
      <w:r>
        <w:rPr>
          <w:strike/>
        </w:rPr>
        <w:t xml:space="preserve">seven</w:t>
      </w:r>
      <w:r>
        <w:t>))</w:t>
      </w:r>
      <w:r>
        <w:rPr/>
        <w:t xml:space="preserve"> </w:t>
      </w:r>
      <w:r>
        <w:rPr>
          <w:u w:val="single"/>
        </w:rPr>
        <w:t xml:space="preserve">twelve</w:t>
      </w:r>
      <w:r>
        <w:rPr/>
        <w:t xml:space="preserve"> thousand </w:t>
      </w:r>
      <w:r>
        <w:t>((</w:t>
      </w:r>
      <w:r>
        <w:rPr>
          <w:strike/>
        </w:rPr>
        <w:t xml:space="preserve">five hundred</w:t>
      </w:r>
      <w:r>
        <w:t>))</w:t>
      </w:r>
      <w:r>
        <w:rPr/>
        <w:t xml:space="preserve"> dollars by contract.</w:t>
      </w:r>
    </w:p>
    <w:p>
      <w:pPr>
        <w:spacing w:before="0" w:after="0" w:line="408" w:lineRule="exact"/>
        <w:ind w:left="0" w:right="0" w:firstLine="576"/>
        <w:jc w:val="left"/>
      </w:pPr>
      <w:r>
        <w:rPr/>
        <w:t xml:space="preserve">(2) Any work ordered by a district commission, the estimated cost of which is in excess of </w:t>
      </w:r>
      <w:r>
        <w:t>((</w:t>
      </w:r>
      <w:r>
        <w:rPr>
          <w:strike/>
        </w:rPr>
        <w:t xml:space="preserve">twenty-five</w:t>
      </w:r>
      <w:r>
        <w:t>))</w:t>
      </w:r>
      <w:r>
        <w:rPr/>
        <w:t xml:space="preserve"> </w:t>
      </w:r>
      <w:r>
        <w:rPr>
          <w:u w:val="single"/>
        </w:rPr>
        <w:t xml:space="preserve">fifty</w:t>
      </w:r>
      <w:r>
        <w:rPr/>
        <w:t xml:space="preserve"> thousand dollars, exclusive of sales tax, shall be by contract. However,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w:t>
      </w:r>
      <w:r>
        <w:t>((</w:t>
      </w:r>
      <w:r>
        <w:rPr>
          <w:strike/>
        </w:rPr>
        <w:t xml:space="preserve">one</w:t>
      </w:r>
      <w:r>
        <w:t>))</w:t>
      </w:r>
      <w:r>
        <w:rPr/>
        <w:t xml:space="preserve"> </w:t>
      </w:r>
      <w:r>
        <w:rPr>
          <w:u w:val="single"/>
        </w:rPr>
        <w:t xml:space="preserve">three</w:t>
      </w:r>
      <w:r>
        <w:rPr/>
        <w:t xml:space="preserve"> hundred </w:t>
      </w:r>
      <w:r>
        <w:t>((</w:t>
      </w:r>
      <w:r>
        <w:rPr>
          <w:strike/>
        </w:rPr>
        <w:t xml:space="preserve">fifty</w:t>
      </w:r>
      <w:r>
        <w:t>))</w:t>
      </w:r>
      <w:r>
        <w:rPr/>
        <w:t xml:space="preserve"> thousand dollars in value without a contract. This limit on the value of material being utilized in work being performed by regularly employed personnel shall not include the value of individual items of equipment </w:t>
      </w:r>
      <w:r>
        <w:t>((</w:t>
      </w:r>
      <w:r>
        <w:rPr>
          <w:strike/>
        </w:rPr>
        <w:t xml:space="preserve">purchased or acquired and used as one unit of a project</w:t>
      </w:r>
      <w:r>
        <w:t>))</w:t>
      </w:r>
      <w:r>
        <w:rPr/>
        <w:t xml:space="preserve">. </w:t>
      </w:r>
      <w:r>
        <w:rPr>
          <w:u w:val="single"/>
        </w:rPr>
        <w:t xml:space="preserve">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thirteen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RCW 39.04.155.</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0" w:after="0" w:line="408" w:lineRule="exact"/>
        <w:ind w:left="0" w:right="0" w:firstLine="576"/>
        <w:jc w:val="left"/>
      </w:pPr>
      <w:r>
        <w:rPr/>
        <w:t xml:space="preserve">(7)(a) A district may procure public works with a unit priced contract under this section, RCW 54.04.080, or 54.04.085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Where electrical facility construction or improvement work is anticipated, contractors on a unit priced contract shall comply with the requirements under RCW 54.04.085 (1) through (5). Contracts must be awarded to the lowest responsible bidder as per RCW 39.04.010.</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rates in effect at the time the individual work order is issued.</w:t>
      </w:r>
    </w:p>
    <w:p/>
    <w:p>
      <w:pPr>
        <w:jc w:val="center"/>
      </w:pPr>
      <w:r>
        <w:rPr>
          <w:b/>
        </w:rPr>
        <w:t>--- END ---</w:t>
      </w:r>
    </w:p>
    <w:sectPr>
      <w:pgNumType w:start="1"/>
      <w:footerReference xmlns:r="http://schemas.openxmlformats.org/officeDocument/2006/relationships" r:id="Ree72c565715f44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ed9b962ecc4645" /><Relationship Type="http://schemas.openxmlformats.org/officeDocument/2006/relationships/footer" Target="/word/footer1.xml" Id="Ree72c565715f4464" /></Relationships>
</file>