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9de9d767fe4798" /></Relationships>
</file>

<file path=word/document.xml><?xml version="1.0" encoding="utf-8"?>
<w:document xmlns:w="http://schemas.openxmlformats.org/wordprocessingml/2006/main">
  <w:body>
    <w:p>
      <w:r>
        <w:t>S-2119.1</w:t>
      </w:r>
    </w:p>
    <w:p>
      <w:pPr>
        <w:jc w:val="center"/>
      </w:pPr>
      <w:r>
        <w:t>_______________________________________________</w:t>
      </w:r>
    </w:p>
    <w:p/>
    <w:p>
      <w:pPr>
        <w:jc w:val="center"/>
      </w:pPr>
      <w:r>
        <w:rPr>
          <w:b/>
        </w:rPr>
        <w:t>SUBSTITUTE SENATE BILL 5146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Wellman, Hunt, and Wilson, C.; by request of State Board of Education)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flexibility in high school graduation requirements; amending RCW 28A.230.090, 28A.345.080, and 28A.655.065; creating new sections;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2018 c 229 s 1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(c)(i) Each student must have a high school and beyond plan to guide the student's high school experience and prepare the student for postsecondary education or training and career.</w:t>
      </w:r>
    </w:p>
    <w:p>
      <w:pPr>
        <w:spacing w:before="0" w:after="0" w:line="408" w:lineRule="exact"/>
        <w:ind w:left="0" w:right="0" w:firstLine="576"/>
        <w:jc w:val="left"/>
      </w:pPr>
      <w:r>
        <w:rPr/>
        <w:t xml:space="preserve">(ii)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t xml:space="preserve">(iii)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have not met the high school graduation standard, to enable them to meet the standard.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(1)(c)(iii) prevents districts from providing high school and beyond plans to parents and guardians in additional languages that are not required by this subsection.</w:t>
      </w:r>
    </w:p>
    <w:p>
      <w:pPr>
        <w:spacing w:before="0" w:after="0" w:line="408" w:lineRule="exact"/>
        <w:ind w:left="0" w:right="0" w:firstLine="576"/>
        <w:jc w:val="left"/>
      </w:pPr>
      <w:r>
        <w:rPr/>
        <w:t xml:space="preserve">(iv)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Identification of dual credit programs and the opportunities they create for students, including but not limited to career and technical education programs, running start programs, and college in the high school programs;</w:t>
      </w:r>
    </w:p>
    <w:p>
      <w:pPr>
        <w:spacing w:before="0" w:after="0" w:line="408" w:lineRule="exact"/>
        <w:ind w:left="0" w:right="0" w:firstLine="576"/>
        <w:jc w:val="left"/>
      </w:pPr>
      <w:r>
        <w:rPr/>
        <w:t xml:space="preserve">(D) Information about the college bound scholarship program established in chapter 28B.118 RCW;</w:t>
      </w:r>
    </w:p>
    <w:p>
      <w:pPr>
        <w:spacing w:before="0" w:after="0" w:line="408" w:lineRule="exact"/>
        <w:ind w:left="0" w:right="0" w:firstLine="576"/>
        <w:jc w:val="left"/>
      </w:pPr>
      <w:r>
        <w:rPr/>
        <w:t xml:space="preserve">(E) A four-year plan for course taking that:</w:t>
      </w:r>
    </w:p>
    <w:p>
      <w:pPr>
        <w:spacing w:before="0" w:after="0" w:line="408" w:lineRule="exact"/>
        <w:ind w:left="0" w:right="0" w:firstLine="576"/>
        <w:jc w:val="left"/>
      </w:pPr>
      <w:r>
        <w:rPr/>
        <w:t xml:space="preserve">(I) Includes information about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w:t>
      </w:r>
    </w:p>
    <w:p>
      <w:pPr>
        <w:spacing w:before="0" w:after="0" w:line="408" w:lineRule="exact"/>
        <w:ind w:left="0" w:right="0" w:firstLine="576"/>
        <w:jc w:val="left"/>
      </w:pPr>
      <w:r>
        <w:rPr/>
        <w:t xml:space="preserve">(IV) Identifies dual credit programs and the opportunities they create for students; and</w:t>
      </w:r>
    </w:p>
    <w:p>
      <w:pPr>
        <w:spacing w:before="0" w:after="0" w:line="408" w:lineRule="exact"/>
        <w:ind w:left="0" w:right="0" w:firstLine="576"/>
        <w:jc w:val="left"/>
      </w:pPr>
      <w:r>
        <w:rPr/>
        <w:t xml:space="preserve">(V) Includes information about the college bound scholarship program; and</w:t>
      </w:r>
    </w:p>
    <w:p>
      <w:pPr>
        <w:spacing w:before="0" w:after="0" w:line="408" w:lineRule="exact"/>
        <w:ind w:left="0" w:right="0" w:firstLine="576"/>
        <w:jc w:val="left"/>
      </w:pPr>
      <w:r>
        <w:rPr/>
        <w:t xml:space="preserve">(F)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t xml:space="preserve">(d)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(e)(i) The state board of education shall adopt rules to implement the career and college ready graduation requirement</w:t>
      </w:r>
      <w:r>
        <w:rPr>
          <w:u w:val="single"/>
        </w:rPr>
        <w:t xml:space="preserve">s</w:t>
      </w:r>
      <w:r>
        <w:rPr/>
        <w:t xml:space="preserve"> proposal adopted under board resolution on November 10, 2010, and revised on January 9, 2014, to take effect beginning with the graduating class of 2019 or as otherwise provided in this subsection (1)(e). The rules must include authorization for a school district to waive up to two credits for individual students based on </w:t>
      </w:r>
      <w:r>
        <w:t>((</w:t>
      </w:r>
      <w:r>
        <w:rPr>
          <w:strike/>
        </w:rPr>
        <w:t xml:space="preserve">unusual</w:t>
      </w:r>
      <w:r>
        <w:t>))</w:t>
      </w:r>
      <w:r>
        <w:rPr/>
        <w:t xml:space="preserve"> </w:t>
      </w:r>
      <w:r>
        <w:rPr>
          <w:u w:val="single"/>
        </w:rPr>
        <w:t xml:space="preserve">individual student</w:t>
      </w:r>
      <w:r>
        <w:rPr/>
        <w:t xml:space="preserve"> circumstances </w:t>
      </w:r>
      <w:r>
        <w:rPr>
          <w:u w:val="single"/>
        </w:rPr>
        <w:t xml:space="preserve">under RCW 28A.345.080</w:t>
      </w:r>
      <w:r>
        <w:rPr/>
        <w:t xml:space="preserve"> and in accordance with written </w:t>
      </w:r>
      <w:r>
        <w:rPr>
          <w:u w:val="single"/>
        </w:rPr>
        <w:t xml:space="preserve">school district</w:t>
      </w:r>
      <w:r>
        <w:rPr/>
        <w:t xml:space="preserve"> policies </w:t>
      </w:r>
      <w:r>
        <w:rPr>
          <w:u w:val="single"/>
        </w:rPr>
        <w:t xml:space="preserve">and procedures</w:t>
      </w:r>
      <w:r>
        <w:rPr/>
        <w:t xml:space="preserve"> that must be adopted by each board of directors of a school district that grants diplomas. The rules must </w:t>
      </w:r>
      <w:r>
        <w:t>((</w:t>
      </w:r>
      <w:r>
        <w:rPr>
          <w:strike/>
        </w:rPr>
        <w:t xml:space="preserve">also</w:t>
      </w:r>
      <w:r>
        <w:t>))</w:t>
      </w:r>
      <w:r>
        <w:rPr/>
        <w:t xml:space="preserve">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 </w:t>
      </w:r>
      <w:r>
        <w:rPr>
          <w:u w:val="single"/>
        </w:rPr>
        <w:t xml:space="preserve">The state board of education may update rules under this subsection as needed.</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(1)(e) to an applying school district at the next subsequent meeting of the board after receiving an application.</w:t>
      </w:r>
    </w:p>
    <w:p>
      <w:pPr>
        <w:spacing w:before="0" w:after="0" w:line="408" w:lineRule="exact"/>
        <w:ind w:left="0" w:right="0" w:firstLine="576"/>
        <w:jc w:val="left"/>
      </w:pPr>
      <w:r>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345</w:t>
      </w:r>
      <w:r>
        <w:rPr/>
        <w:t xml:space="preserve">.</w:t>
      </w:r>
      <w:r>
        <w:t xml:space="preserve">080</w:t>
      </w:r>
      <w:r>
        <w:rPr/>
        <w:t xml:space="preserve"> and 2014 c 217 s 203 are each amended to read as follows:</w:t>
      </w:r>
    </w:p>
    <w:p>
      <w:pPr>
        <w:spacing w:before="0" w:after="0" w:line="408" w:lineRule="exact"/>
        <w:ind w:left="0" w:right="0" w:firstLine="576"/>
        <w:jc w:val="left"/>
      </w:pPr>
      <w:r>
        <w:rPr>
          <w:u w:val="single"/>
        </w:rPr>
        <w:t xml:space="preserve">(1)</w:t>
      </w:r>
      <w:r>
        <w:rPr/>
        <w:t xml:space="preserve"> The Washington state school directors' association shall adopt a model policy and procedure that school districts may use for granting waivers to individual students of up to two credits required for high school graduation based on </w:t>
      </w:r>
      <w:r>
        <w:t>((</w:t>
      </w:r>
      <w:r>
        <w:rPr>
          <w:strike/>
        </w:rPr>
        <w:t xml:space="preserve">unusual</w:t>
      </w:r>
      <w:r>
        <w:t>))</w:t>
      </w:r>
      <w:r>
        <w:rPr/>
        <w:t xml:space="preserve"> </w:t>
      </w:r>
      <w:r>
        <w:rPr>
          <w:u w:val="single"/>
        </w:rPr>
        <w:t xml:space="preserve">individual student</w:t>
      </w:r>
      <w:r>
        <w:rPr/>
        <w:t xml:space="preserve"> circumstances. The purpose of the model policy and procedure is to assist school districts in providing all students the opportunity to complete graduation requirements without discrimination and without disparate impact on groups of students. The model policy must take into consideration </w:t>
      </w:r>
      <w:r>
        <w:t>((</w:t>
      </w:r>
      <w:r>
        <w:rPr>
          <w:strike/>
        </w:rPr>
        <w:t xml:space="preserve">the unique limitations of a</w:t>
      </w:r>
      <w:r>
        <w:t>))</w:t>
      </w:r>
      <w:r>
        <w:rPr/>
        <w:t xml:space="preserve"> </w:t>
      </w:r>
      <w:r>
        <w:rPr>
          <w:u w:val="single"/>
        </w:rPr>
        <w:t xml:space="preserve">individual</w:t>
      </w:r>
      <w:r>
        <w:rPr/>
        <w:t xml:space="preserve"> student </w:t>
      </w:r>
      <w:r>
        <w:t>((</w:t>
      </w:r>
      <w:r>
        <w:rPr>
          <w:strike/>
        </w:rPr>
        <w:t xml:space="preserve">that may be associated with such</w:t>
      </w:r>
      <w:r>
        <w:t>))</w:t>
      </w:r>
      <w:r>
        <w:rPr/>
        <w:t xml:space="preserve"> circumstances </w:t>
      </w:r>
      <w:r>
        <w:t>((</w:t>
      </w:r>
      <w:r>
        <w:rPr>
          <w:strike/>
        </w:rPr>
        <w:t xml:space="preserve">as</w:t>
      </w:r>
      <w:r>
        <w:t>))</w:t>
      </w:r>
      <w:r>
        <w:rPr/>
        <w:t xml:space="preserve"> </w:t>
      </w:r>
      <w:r>
        <w:rPr>
          <w:u w:val="single"/>
        </w:rPr>
        <w:t xml:space="preserve">including, but not limited to,</w:t>
      </w:r>
      <w:r>
        <w:rPr/>
        <w:t xml:space="preserve"> homelessness, limited English proficiency, medical conditions that impair a student's opportunity to learn, or disabilities, regardless of whether the student has an individualized education program or a plan under section 504 of the federal rehabilitation act of 1973</w:t>
      </w:r>
      <w:r>
        <w:rPr>
          <w:u w:val="single"/>
        </w:rPr>
        <w:t xml:space="preserve">, and other circumstances that directly compromise a student's ability to learn</w:t>
      </w:r>
      <w:r>
        <w:rPr/>
        <w:t xml:space="preserve">. The model policy must also address waivers if the student has not been provided with an opportunity to retake classes or enroll in remedial classes free of charge during the first four years of high school.</w:t>
      </w:r>
    </w:p>
    <w:p>
      <w:pPr>
        <w:spacing w:before="0" w:after="0" w:line="408" w:lineRule="exact"/>
        <w:ind w:left="0" w:right="0" w:firstLine="576"/>
        <w:jc w:val="left"/>
      </w:pPr>
      <w:r>
        <w:rPr>
          <w:u w:val="single"/>
        </w:rPr>
        <w:t xml:space="preserve">(2)</w:t>
      </w:r>
      <w:r>
        <w:rPr/>
        <w:t xml:space="preserve"> The Washington state school directors' association must distribute the model policy and procedure to all school districts in the state that grant high school diplomas by June 30, </w:t>
      </w:r>
      <w:r>
        <w:t>((</w:t>
      </w:r>
      <w:r>
        <w:rPr>
          <w:strike/>
        </w:rPr>
        <w:t xml:space="preserve">2015</w:t>
      </w:r>
      <w:r>
        <w:t>))</w:t>
      </w:r>
      <w:r>
        <w:rPr/>
        <w:t xml:space="preserve"> </w:t>
      </w:r>
      <w:r>
        <w:rPr>
          <w:u w:val="single"/>
        </w:rPr>
        <w:t xml:space="preserve">2020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2017 3rd sp.s. c 31 s 2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mathematics, and science is through the statewide student assessment.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 the superintendent of public instruction shall implement objective alternative assessment methods as provided in this section for students to demonstrate achievement of the state standards in content areas in which the student has not yet met the standard on the high school statewide student assessment.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statewide student assessment,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statewide student assessment.</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p>
    <w:p>
      <w:pPr>
        <w:spacing w:before="0" w:after="0" w:line="408" w:lineRule="exact"/>
        <w:ind w:left="0" w:right="0" w:firstLine="576"/>
        <w:jc w:val="left"/>
      </w:pPr>
      <w:r>
        <w:rPr/>
        <w:t xml:space="preserve">(c)(i) </w:t>
      </w:r>
      <w:r>
        <w:t>((</w:t>
      </w:r>
      <w:r>
        <w:rPr>
          <w:strike/>
        </w:rPr>
        <w:t xml:space="preserve">For the graduating classes of 2014, 2015, 2016, 2017, and 2018,</w:t>
      </w:r>
      <w:r>
        <w:t>))</w:t>
      </w:r>
      <w:r>
        <w:rPr/>
        <w:t xml:space="preserve"> </w:t>
      </w:r>
      <w:r>
        <w:rPr>
          <w:u w:val="single"/>
        </w:rPr>
        <w:t xml:space="preserve">A</w:t>
      </w:r>
      <w:r>
        <w:rPr/>
        <w:t xml:space="preserve">n expedited appeal process for waiving specific requirements in RCW 28A.655.061 pertaining to the certificate of academic achievement and the certificate of individual achievement for eligible students who have not met the state standard on the English language arts statewide student assessment, the mathematics high school statewide student assessment, </w:t>
      </w:r>
      <w:r>
        <w:rPr>
          <w:u w:val="single"/>
        </w:rPr>
        <w:t xml:space="preserve">the science statewide student assessment,</w:t>
      </w:r>
      <w:r>
        <w:rPr/>
        <w:t xml:space="preserve"> or </w:t>
      </w:r>
      <w:r>
        <w:t>((</w:t>
      </w:r>
      <w:r>
        <w:rPr>
          <w:strike/>
        </w:rPr>
        <w:t xml:space="preserve">both</w:t>
      </w:r>
      <w:r>
        <w:t>))</w:t>
      </w:r>
      <w:r>
        <w:rPr/>
        <w:t xml:space="preserve"> </w:t>
      </w:r>
      <w:r>
        <w:rPr>
          <w:u w:val="single"/>
        </w:rPr>
        <w:t xml:space="preserve">all three</w:t>
      </w:r>
      <w:r>
        <w:rPr/>
        <w:t xml:space="preserve">. The student or the student's parent, guardian, or principal may initiate an appeal with the district and the district has the authority to determine which appeals are submitted to the superintendent of public instruction for review and approval. The superintendent of public instruction may only approve an appeal if it has been demonstrated that the student has the necessary skills and knowledge to meet the high school graduation standard and that the student has the skills necessary to successfully achieve the college or career goals established in his or her high school and beyond plan. Pathways for demonstrating the necessary skills and knowledge may include, but are not limited to:</w:t>
      </w:r>
    </w:p>
    <w:p>
      <w:pPr>
        <w:spacing w:before="0" w:after="0" w:line="408" w:lineRule="exact"/>
        <w:ind w:left="0" w:right="0" w:firstLine="576"/>
        <w:jc w:val="left"/>
      </w:pPr>
      <w:r>
        <w:rPr/>
        <w:t xml:space="preserve">(A) Successful completion of a college-level class in the relevant subject area;</w:t>
      </w:r>
    </w:p>
    <w:p>
      <w:pPr>
        <w:spacing w:before="0" w:after="0" w:line="408" w:lineRule="exact"/>
        <w:ind w:left="0" w:right="0" w:firstLine="576"/>
        <w:jc w:val="left"/>
      </w:pPr>
      <w:r>
        <w:rPr/>
        <w:t xml:space="preserve">(B) Admission to a higher education institution or career preparation program;</w:t>
      </w:r>
    </w:p>
    <w:p>
      <w:pPr>
        <w:spacing w:before="0" w:after="0" w:line="408" w:lineRule="exact"/>
        <w:ind w:left="0" w:right="0" w:firstLine="576"/>
        <w:jc w:val="left"/>
      </w:pPr>
      <w:r>
        <w:rPr/>
        <w:t xml:space="preserve">(C) Award of a scholarship for higher education; or</w:t>
      </w:r>
    </w:p>
    <w:p>
      <w:pPr>
        <w:spacing w:before="0" w:after="0" w:line="408" w:lineRule="exact"/>
        <w:ind w:left="0" w:right="0" w:firstLine="576"/>
        <w:jc w:val="left"/>
      </w:pPr>
      <w:r>
        <w:rPr/>
        <w:t xml:space="preserve">(D) Enlistment in a branch of the military.</w:t>
      </w:r>
    </w:p>
    <w:p>
      <w:pPr>
        <w:spacing w:before="0" w:after="0" w:line="408" w:lineRule="exact"/>
        <w:ind w:left="0" w:right="0" w:firstLine="576"/>
        <w:jc w:val="left"/>
      </w:pPr>
      <w:r>
        <w:rPr/>
        <w:t xml:space="preserve">(ii) A student in the class of 2014, 2015, 2016, or 2017 is eligible for the expedited appeal process in (c)(i) of this subsection if he or she has met all other graduation requirements established by the state and district.</w:t>
      </w:r>
    </w:p>
    <w:p>
      <w:pPr>
        <w:spacing w:before="0" w:after="0" w:line="408" w:lineRule="exact"/>
        <w:ind w:left="0" w:right="0" w:firstLine="576"/>
        <w:jc w:val="left"/>
      </w:pPr>
      <w:r>
        <w:rPr/>
        <w:t xml:space="preserve">(iii) A student in the class of 2018 is eligible for the expedited appeal process in (c)(i) of this subsection if he or she has met all other graduation requirements established by the state and district and has attempted at least one alternative assessment option as established in </w:t>
      </w:r>
      <w:r>
        <w:t>((</w:t>
      </w:r>
      <w:r>
        <w:rPr>
          <w:strike/>
        </w:rPr>
        <w:t xml:space="preserve">RCW 28A.655.065</w:t>
      </w:r>
      <w:r>
        <w:t>))</w:t>
      </w:r>
      <w:r>
        <w:rPr/>
        <w:t xml:space="preserve"> </w:t>
      </w:r>
      <w:r>
        <w:rPr>
          <w:u w:val="single"/>
        </w:rPr>
        <w:t xml:space="preserve">this section</w:t>
      </w:r>
      <w:r>
        <w:rPr/>
        <w:t xml:space="preserve">.</w:t>
      </w:r>
    </w:p>
    <w:p>
      <w:pPr>
        <w:spacing w:before="0" w:after="0" w:line="408" w:lineRule="exact"/>
        <w:ind w:left="0" w:right="0" w:firstLine="576"/>
        <w:jc w:val="left"/>
      </w:pPr>
      <w:r>
        <w:rPr/>
        <w:t xml:space="preserve">(6)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rPr/>
        <w:t xml:space="preserve">(7) The superintendent of public instruction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education shall convene and lead a competency-based education work group by June 1, 2019. The purpose of the work group is to facilitate student access to relevant and robust pathways aligned to their personal goals for their career and further education as reflected in their high school and beyond plans. The work group shall coordinate the:</w:t>
      </w:r>
    </w:p>
    <w:p>
      <w:pPr>
        <w:spacing w:before="0" w:after="0" w:line="408" w:lineRule="exact"/>
        <w:ind w:left="0" w:right="0" w:firstLine="576"/>
        <w:jc w:val="left"/>
      </w:pPr>
      <w:r>
        <w:rPr/>
        <w:t xml:space="preserve">(a) Development of a competency-based pathway to the diploma; and</w:t>
      </w:r>
    </w:p>
    <w:p>
      <w:pPr>
        <w:spacing w:before="0" w:after="0" w:line="408" w:lineRule="exact"/>
        <w:ind w:left="0" w:right="0" w:firstLine="576"/>
        <w:jc w:val="left"/>
      </w:pPr>
      <w:r>
        <w:rPr/>
        <w:t xml:space="preserve">(b) Expansion of options for competency-based credit that meet graduation requirements.</w:t>
      </w:r>
    </w:p>
    <w:p>
      <w:pPr>
        <w:spacing w:before="0" w:after="0" w:line="408" w:lineRule="exact"/>
        <w:ind w:left="0" w:right="0" w:firstLine="576"/>
        <w:jc w:val="left"/>
      </w:pPr>
      <w:r>
        <w:rPr/>
        <w:t xml:space="preserve">(2) The work group may not exceed twenty-one members and must include the following members:</w:t>
      </w:r>
    </w:p>
    <w:p>
      <w:pPr>
        <w:spacing w:before="0" w:after="0" w:line="408" w:lineRule="exact"/>
        <w:ind w:left="0" w:right="0" w:firstLine="576"/>
        <w:jc w:val="left"/>
      </w:pPr>
      <w:r>
        <w:rPr/>
        <w:t xml:space="preserve">(a) Two students as selected by the association of Washington student leaders;</w:t>
      </w:r>
    </w:p>
    <w:p>
      <w:pPr>
        <w:spacing w:before="0" w:after="0" w:line="408" w:lineRule="exact"/>
        <w:ind w:left="0" w:right="0" w:firstLine="576"/>
        <w:jc w:val="left"/>
      </w:pPr>
      <w:r>
        <w:rPr/>
        <w:t xml:space="preserve">(b) Two parents as selected by the Washington state parent teacher association;</w:t>
      </w:r>
    </w:p>
    <w:p>
      <w:pPr>
        <w:spacing w:before="0" w:after="0" w:line="408" w:lineRule="exact"/>
        <w:ind w:left="0" w:right="0" w:firstLine="576"/>
        <w:jc w:val="left"/>
      </w:pPr>
      <w:r>
        <w:rPr/>
        <w:t xml:space="preserve">(c) One representative from the Washington state commission on African-American affairs as selected by the governor;</w:t>
      </w:r>
    </w:p>
    <w:p>
      <w:pPr>
        <w:spacing w:before="0" w:after="0" w:line="408" w:lineRule="exact"/>
        <w:ind w:left="0" w:right="0" w:firstLine="576"/>
        <w:jc w:val="left"/>
      </w:pPr>
      <w:r>
        <w:rPr/>
        <w:t xml:space="preserve">(d) One representative from the Washington state commission on Asian Pacific American affairs as selected by the governor;</w:t>
      </w:r>
    </w:p>
    <w:p>
      <w:pPr>
        <w:spacing w:before="0" w:after="0" w:line="408" w:lineRule="exact"/>
        <w:ind w:left="0" w:right="0" w:firstLine="576"/>
        <w:jc w:val="left"/>
      </w:pPr>
      <w:r>
        <w:rPr/>
        <w:t xml:space="preserve">(e) One representative from the Washington state commission on Hispanic affairs as selected by the governor;</w:t>
      </w:r>
    </w:p>
    <w:p>
      <w:pPr>
        <w:spacing w:before="0" w:after="0" w:line="408" w:lineRule="exact"/>
        <w:ind w:left="0" w:right="0" w:firstLine="576"/>
        <w:jc w:val="left"/>
      </w:pPr>
      <w:r>
        <w:rPr/>
        <w:t xml:space="preserve">(f) One representative from the governor's office of Indian affairs as selected by the governor;</w:t>
      </w:r>
    </w:p>
    <w:p>
      <w:pPr>
        <w:spacing w:before="0" w:after="0" w:line="408" w:lineRule="exact"/>
        <w:ind w:left="0" w:right="0" w:firstLine="576"/>
        <w:jc w:val="left"/>
      </w:pPr>
      <w:r>
        <w:rPr/>
        <w:t xml:space="preserve">(g) One representative from the educational opportunity gap oversight and accountability committee as selected by the educational opportunity gap oversight and accountability committee;</w:t>
      </w:r>
    </w:p>
    <w:p>
      <w:pPr>
        <w:spacing w:before="0" w:after="0" w:line="408" w:lineRule="exact"/>
        <w:ind w:left="0" w:right="0" w:firstLine="576"/>
        <w:jc w:val="left"/>
      </w:pPr>
      <w:r>
        <w:rPr/>
        <w:t xml:space="preserve">(h) One high school principal as selected by the association of Washington school principals;</w:t>
      </w:r>
    </w:p>
    <w:p>
      <w:pPr>
        <w:spacing w:before="0" w:after="0" w:line="408" w:lineRule="exact"/>
        <w:ind w:left="0" w:right="0" w:firstLine="576"/>
        <w:jc w:val="left"/>
      </w:pPr>
      <w:r>
        <w:rPr/>
        <w:t xml:space="preserve">(i) One high school certificated teacher as selected by the Washington education association;</w:t>
      </w:r>
    </w:p>
    <w:p>
      <w:pPr>
        <w:spacing w:before="0" w:after="0" w:line="408" w:lineRule="exact"/>
        <w:ind w:left="0" w:right="0" w:firstLine="576"/>
        <w:jc w:val="left"/>
      </w:pPr>
      <w:r>
        <w:rPr/>
        <w:t xml:space="preserve">(j) One high school counselor as selected by the Washington education association;</w:t>
      </w:r>
    </w:p>
    <w:p>
      <w:pPr>
        <w:spacing w:before="0" w:after="0" w:line="408" w:lineRule="exact"/>
        <w:ind w:left="0" w:right="0" w:firstLine="576"/>
        <w:jc w:val="left"/>
      </w:pPr>
      <w:r>
        <w:rPr/>
        <w:t xml:space="preserve">(k) One school district board member as selected by the Washington state school directors' association;</w:t>
      </w:r>
    </w:p>
    <w:p>
      <w:pPr>
        <w:spacing w:before="0" w:after="0" w:line="408" w:lineRule="exact"/>
        <w:ind w:left="0" w:right="0" w:firstLine="576"/>
        <w:jc w:val="left"/>
      </w:pPr>
      <w:r>
        <w:rPr/>
        <w:t xml:space="preserve">(l) One school district superintendent as selected by the Washington association of school administrators;</w:t>
      </w:r>
    </w:p>
    <w:p>
      <w:pPr>
        <w:spacing w:before="0" w:after="0" w:line="408" w:lineRule="exact"/>
        <w:ind w:left="0" w:right="0" w:firstLine="576"/>
        <w:jc w:val="left"/>
      </w:pPr>
      <w:r>
        <w:rPr/>
        <w:t xml:space="preserve">(m) One community or technical college instructor or administrator as selected by the Washington state board for community and technical colleges;</w:t>
      </w:r>
    </w:p>
    <w:p>
      <w:pPr>
        <w:spacing w:before="0" w:after="0" w:line="408" w:lineRule="exact"/>
        <w:ind w:left="0" w:right="0" w:firstLine="576"/>
        <w:jc w:val="left"/>
      </w:pPr>
      <w:r>
        <w:rPr/>
        <w:t xml:space="preserve">(n) One university faculty or administrator as selected by the Washington student achievement council;</w:t>
      </w:r>
    </w:p>
    <w:p>
      <w:pPr>
        <w:spacing w:before="0" w:after="0" w:line="408" w:lineRule="exact"/>
        <w:ind w:left="0" w:right="0" w:firstLine="576"/>
        <w:jc w:val="left"/>
      </w:pPr>
      <w:r>
        <w:rPr/>
        <w:t xml:space="preserve">(o) One representative from the office of the superintendent of public instruction as selected by the superintendent of public instruction;</w:t>
      </w:r>
    </w:p>
    <w:p>
      <w:pPr>
        <w:spacing w:before="0" w:after="0" w:line="408" w:lineRule="exact"/>
        <w:ind w:left="0" w:right="0" w:firstLine="576"/>
        <w:jc w:val="left"/>
      </w:pPr>
      <w:r>
        <w:rPr/>
        <w:t xml:space="preserve">(p) One representative from the state board of education as selected by the chair of the state board of education; and</w:t>
      </w:r>
    </w:p>
    <w:p>
      <w:pPr>
        <w:spacing w:before="0" w:after="0" w:line="408" w:lineRule="exact"/>
        <w:ind w:left="0" w:right="0" w:firstLine="576"/>
        <w:jc w:val="left"/>
      </w:pPr>
      <w:r>
        <w:rPr/>
        <w:t xml:space="preserve">(q) Three representatives from business or industry as selected by the workforce training and education coordinating board.</w:t>
      </w:r>
    </w:p>
    <w:p>
      <w:pPr>
        <w:spacing w:before="0" w:after="0" w:line="408" w:lineRule="exact"/>
        <w:ind w:left="0" w:right="0" w:firstLine="576"/>
        <w:jc w:val="left"/>
      </w:pPr>
      <w:r>
        <w:rPr/>
        <w:t xml:space="preserve">(3) The state board of education shall:</w:t>
      </w:r>
    </w:p>
    <w:p>
      <w:pPr>
        <w:spacing w:before="0" w:after="0" w:line="408" w:lineRule="exact"/>
        <w:ind w:left="0" w:right="0" w:firstLine="576"/>
        <w:jc w:val="left"/>
      </w:pPr>
      <w:r>
        <w:rPr/>
        <w:t xml:space="preserve">(a) Provide leadership of the work group;</w:t>
      </w:r>
    </w:p>
    <w:p>
      <w:pPr>
        <w:spacing w:before="0" w:after="0" w:line="408" w:lineRule="exact"/>
        <w:ind w:left="0" w:right="0" w:firstLine="576"/>
        <w:jc w:val="left"/>
      </w:pPr>
      <w:r>
        <w:rPr/>
        <w:t xml:space="preserve">(b) Coordinate work group membership to ensure member diversity, including racial, ethnic, gender, geographic, community-size, and expertise diversity;</w:t>
      </w:r>
    </w:p>
    <w:p>
      <w:pPr>
        <w:spacing w:before="0" w:after="0" w:line="408" w:lineRule="exact"/>
        <w:ind w:left="0" w:right="0" w:firstLine="576"/>
        <w:jc w:val="left"/>
      </w:pPr>
      <w:r>
        <w:rPr/>
        <w:t xml:space="preserve">(c) Provide staff support to the work group; and</w:t>
      </w:r>
    </w:p>
    <w:p>
      <w:pPr>
        <w:spacing w:before="0" w:after="0" w:line="408" w:lineRule="exact"/>
        <w:ind w:left="0" w:right="0" w:firstLine="576"/>
        <w:jc w:val="left"/>
      </w:pPr>
      <w:r>
        <w:rPr/>
        <w:t xml:space="preserve">(d) Submit an interim report outlining preliminary findings and potential recommendations to the governor and the legislature by December 1, 2019, and a final report detailing all findings and recommendations related to the work group's purpose and tasks described in subsection (1) of this section by December 1, 2020.</w:t>
      </w:r>
    </w:p>
    <w:p>
      <w:pPr>
        <w:spacing w:before="0" w:after="0" w:line="408" w:lineRule="exact"/>
        <w:ind w:left="0" w:right="0" w:firstLine="576"/>
        <w:jc w:val="left"/>
      </w:pPr>
      <w:r>
        <w:rPr/>
        <w:t xml:space="preserve">(4) This section expires March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2021, the state board of education shall report to the legislature on the data, successes, and challenges in implementing two-credit waivers under RCW 28A.230.090 and expedited appeals under RCW 28A.655.065.</w:t>
      </w:r>
    </w:p>
    <w:p>
      <w:pPr>
        <w:spacing w:before="0" w:after="0" w:line="408" w:lineRule="exact"/>
        <w:ind w:left="0" w:right="0" w:firstLine="576"/>
        <w:jc w:val="left"/>
      </w:pPr>
      <w:r>
        <w:rPr/>
        <w:t xml:space="preserve">(2)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5a98685e6ff747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48b190e6e64cd8" /><Relationship Type="http://schemas.openxmlformats.org/officeDocument/2006/relationships/footer" Target="/word/footer1.xml" Id="R5a98685e6ff74795" /></Relationships>
</file>