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44c7bdebd24f4e" /></Relationships>
</file>

<file path=word/document.xml><?xml version="1.0" encoding="utf-8"?>
<w:document xmlns:w="http://schemas.openxmlformats.org/wordprocessingml/2006/main">
  <w:body>
    <w:p>
      <w:r>
        <w:t>S-0456.1</w:t>
      </w:r>
    </w:p>
    <w:p>
      <w:pPr>
        <w:jc w:val="center"/>
      </w:pPr>
      <w:r>
        <w:t>_______________________________________________</w:t>
      </w:r>
    </w:p>
    <w:p/>
    <w:p>
      <w:pPr>
        <w:jc w:val="center"/>
      </w:pPr>
      <w:r>
        <w:rPr>
          <w:b/>
        </w:rPr>
        <w:t>SENATE BILL 5099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Sheldon, Fortunato, Schoesler, and Wagoner</w:t>
      </w:r>
    </w:p>
    <w:p/>
    <w:p>
      <w:r>
        <w:rPr>
          <w:t xml:space="preserve">Prefiled 01/08/19.</w:t>
        </w:rPr>
      </w:r>
      <w:r>
        <w:rPr>
          <w:t xml:space="preserve">Read first time 01/14/19.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recreational target shooting areas on public lands; adding a new section to chapter 79.10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department of natural resources manages public lands consistent with multiple uses of the landscape including recreational areas, trails, hunting, fishing, target shooting, and other forms of public recreation.</w:t>
      </w:r>
    </w:p>
    <w:p>
      <w:pPr>
        <w:spacing w:before="0" w:after="0" w:line="408" w:lineRule="exact"/>
        <w:ind w:left="0" w:right="0" w:firstLine="576"/>
        <w:jc w:val="left"/>
      </w:pPr>
      <w:r>
        <w:rPr/>
        <w:t xml:space="preserve">The legislature further finds that the multiple uses must be consistent with the applicable trust provisions of lands managed by the  department of natural resources and be in the best interests of the state and the general welfare of the citizens. The legislature further finds that the department has developed rules for regulating target shooting on department-managed lands.</w:t>
      </w:r>
    </w:p>
    <w:p>
      <w:pPr>
        <w:spacing w:before="0" w:after="0" w:line="408" w:lineRule="exact"/>
        <w:ind w:left="0" w:right="0" w:firstLine="576"/>
        <w:jc w:val="left"/>
      </w:pPr>
      <w:r>
        <w:rPr/>
        <w:t xml:space="preserve">Therefore, the legislature finds that designating and properly posting recreational shooting areas on lands managed by the department of natural resources would enhance the safety of all recreational users.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department must designate and manage recreational target shooting areas on applicable department-managed lands consistent with the multiple use provisions of RCW 79.10.110.</w:t>
      </w:r>
    </w:p>
    <w:p>
      <w:pPr>
        <w:spacing w:before="0" w:after="0" w:line="408" w:lineRule="exact"/>
        <w:ind w:left="0" w:right="0" w:firstLine="576"/>
        <w:jc w:val="left"/>
      </w:pPr>
      <w:r>
        <w:rPr/>
        <w:t xml:space="preserve">(2) By December 31, 2019, the department shall establish designated recreational target shooting areas in Mason county, including but not limited to the Tahuya state forest, and in Skagit county.</w:t>
      </w:r>
    </w:p>
    <w:p>
      <w:pPr>
        <w:spacing w:before="0" w:after="0" w:line="408" w:lineRule="exact"/>
        <w:ind w:left="0" w:right="0" w:firstLine="576"/>
        <w:jc w:val="left"/>
      </w:pPr>
      <w:r>
        <w:rPr/>
        <w:t xml:space="preserve">(3) The department must work with interested stakeholders to evaluate and designate additional recreational target shooting areas on department-managed lands.</w:t>
      </w:r>
    </w:p>
    <w:p/>
    <w:p>
      <w:pPr>
        <w:jc w:val="center"/>
      </w:pPr>
      <w:r>
        <w:rPr>
          <w:b/>
        </w:rPr>
        <w:t>--- END ---</w:t>
      </w:r>
    </w:p>
    <w:sectPr>
      <w:pgNumType w:start="1"/>
      <w:footerReference xmlns:r="http://schemas.openxmlformats.org/officeDocument/2006/relationships" r:id="R30b7eb7e356846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e2c4f8c68747fe" /><Relationship Type="http://schemas.openxmlformats.org/officeDocument/2006/relationships/footer" Target="/word/footer1.xml" Id="R30b7eb7e3568468f" /></Relationships>
</file>