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6a0c3e37fa4036" /></Relationships>
</file>

<file path=word/document.xml><?xml version="1.0" encoding="utf-8"?>
<w:document xmlns:w="http://schemas.openxmlformats.org/wordprocessingml/2006/main">
  <w:body>
    <w:p>
      <w:r>
        <w:t>S-1100.1</w:t>
      </w:r>
    </w:p>
    <w:p>
      <w:pPr>
        <w:jc w:val="center"/>
      </w:pPr>
      <w:r>
        <w:t>_______________________________________________</w:t>
      </w:r>
    </w:p>
    <w:p/>
    <w:p>
      <w:pPr>
        <w:jc w:val="center"/>
      </w:pPr>
      <w:r>
        <w:rPr>
          <w:b/>
        </w:rPr>
        <w:t>SUBSTITUTE SENATE BILL 5061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Dhingra, Pedersen, Frockt, Wellman, Hunt, Kuderer, Saldaña, and Liias; by request of Attorney General)</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undetectable or untraceable firearms; amending RCW 9.41.010, 9.41.190, 9.41.220, and 9.41.225; reenacting and amending RCW 9.94A.515; creating a new section;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2019 c 3 s 16 (Initiative Measure No. 1639)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(4)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(5) "Curio or relic" has the same meaning as provided in 27 C.F.R. Sec. 478.11.</w:t>
      </w:r>
    </w:p>
    <w:p>
      <w:pPr>
        <w:spacing w:before="0" w:after="0" w:line="408" w:lineRule="exact"/>
        <w:ind w:left="0" w:right="0" w:firstLine="576"/>
        <w:jc w:val="left"/>
      </w:pPr>
      <w:r>
        <w:rPr/>
        <w:t xml:space="preserve">(6)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(7) "Family or household member" means "family" or "household member" as used in RCW 10.99.020.</w:t>
      </w:r>
    </w:p>
    <w:p>
      <w:pPr>
        <w:spacing w:before="0" w:after="0" w:line="408" w:lineRule="exact"/>
        <w:ind w:left="0" w:right="0" w:firstLine="576"/>
        <w:jc w:val="left"/>
      </w:pPr>
      <w:r>
        <w:rPr/>
        <w:t xml:space="preserve">(8)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(9)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(10)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(11)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(12) "Gun" has the same meaning as firearm.</w:t>
      </w:r>
    </w:p>
    <w:p>
      <w:pPr>
        <w:spacing w:before="0" w:after="0" w:line="408" w:lineRule="exact"/>
        <w:ind w:left="0" w:right="0" w:firstLine="576"/>
        <w:jc w:val="left"/>
      </w:pPr>
      <w:r>
        <w:rPr/>
        <w:t xml:space="preserve">(13)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(14) "Lawful permanent resident" has the same meaning afforded a person "lawfully admitted for permanent residence" in 8 U.S.C. Sec. 1101(a)(20).</w:t>
      </w:r>
    </w:p>
    <w:p>
      <w:pPr>
        <w:spacing w:before="0" w:after="0" w:line="408" w:lineRule="exact"/>
        <w:ind w:left="0" w:right="0" w:firstLine="576"/>
        <w:jc w:val="left"/>
      </w:pPr>
      <w:r>
        <w:rPr/>
        <w:t xml:space="preserve">(15) "Licensed collector" means a person who is federally licensed under 18 U.S.C. Sec. 923(b).</w:t>
      </w:r>
    </w:p>
    <w:p>
      <w:pPr>
        <w:spacing w:before="0" w:after="0" w:line="408" w:lineRule="exact"/>
        <w:ind w:left="0" w:right="0" w:firstLine="576"/>
        <w:jc w:val="left"/>
      </w:pPr>
      <w:r>
        <w:rPr/>
        <w:t xml:space="preserve">(16) "Licensed dealer" means a person who is federally licensed under 18 U.S.C. Sec. 923(a).</w:t>
      </w:r>
    </w:p>
    <w:p>
      <w:pPr>
        <w:spacing w:before="0" w:after="0" w:line="408" w:lineRule="exact"/>
        <w:ind w:left="0" w:right="0" w:firstLine="576"/>
        <w:jc w:val="left"/>
      </w:pPr>
      <w:r>
        <w:rPr/>
        <w:t xml:space="preserve">(17)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(18)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(19) "Nonimmigrant alien" means a person defined as such in 8 U.S.C. Sec. 1101(a)(15).</w:t>
      </w:r>
    </w:p>
    <w:p>
      <w:pPr>
        <w:spacing w:before="0" w:after="0" w:line="408" w:lineRule="exact"/>
        <w:ind w:left="0" w:right="0" w:firstLine="576"/>
        <w:jc w:val="left"/>
      </w:pPr>
      <w:r>
        <w:rPr/>
        <w:t xml:space="preserve">(20)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(21)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(22)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(23) "Sale" and "sell" mean the actual approval of the delivery of a firearm in consideration of payment or promise of payment.</w:t>
      </w:r>
    </w:p>
    <w:p>
      <w:pPr>
        <w:spacing w:before="0" w:after="0" w:line="408" w:lineRule="exact"/>
        <w:ind w:left="0" w:right="0" w:firstLine="576"/>
        <w:jc w:val="left"/>
      </w:pPr>
      <w:r>
        <w:rPr/>
        <w:t xml:space="preserve">(24)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(25)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(26)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(27)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(28)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(29)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(30)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(31) "Unlicensed person" means any person who is not a licensed dealer under this chapter.</w:t>
      </w:r>
    </w:p>
    <w:p>
      <w:pPr>
        <w:spacing w:before="0" w:after="0" w:line="408" w:lineRule="exact"/>
        <w:ind w:left="0" w:right="0" w:firstLine="576"/>
        <w:jc w:val="left"/>
      </w:pPr>
      <w:r>
        <w:rPr>
          <w:u w:val="single"/>
        </w:rPr>
        <w:t xml:space="preserve">(32) "Assemble" means to fit together component parts to construct a weapon or device covered by this chapter.</w:t>
      </w:r>
    </w:p>
    <w:p>
      <w:pPr>
        <w:spacing w:before="0" w:after="0" w:line="408" w:lineRule="exact"/>
        <w:ind w:left="0" w:right="0" w:firstLine="576"/>
        <w:jc w:val="left"/>
      </w:pPr>
      <w:r>
        <w:rPr>
          <w:u w:val="single"/>
        </w:rPr>
        <w:t xml:space="preserve">(33) "Major component" means, with respect to a firearm, the slide or cylinder or the frame or receiver of the firearm, and in the case of a firearm that is not a pistol, includes the barrel of the firearm.</w:t>
      </w:r>
    </w:p>
    <w:p>
      <w:pPr>
        <w:spacing w:before="0" w:after="0" w:line="408" w:lineRule="exact"/>
        <w:ind w:left="0" w:right="0" w:firstLine="576"/>
        <w:jc w:val="left"/>
      </w:pPr>
      <w:r>
        <w:rPr>
          <w:u w:val="single"/>
        </w:rPr>
        <w:t xml:space="preserve">(34) "Manufacture" means the fabrication or construction of a weapon or device covered by this chapter.</w:t>
      </w:r>
    </w:p>
    <w:p>
      <w:pPr>
        <w:spacing w:before="0" w:after="0" w:line="408" w:lineRule="exact"/>
        <w:ind w:left="0" w:right="0" w:firstLine="576"/>
        <w:jc w:val="left"/>
      </w:pPr>
      <w:r>
        <w:rPr>
          <w:u w:val="single"/>
        </w:rPr>
        <w:t xml:space="preserve">(35) "Undetectable firearm" means any firearm that does not contain sufficient metal to be reliably detectable by commonly used walk-through metal detectors or magnetometers, or any firearm that, if the firearm or any major component were subjected to inspection by the types of X-ray machines commonly used at airports, would not generate an image that accurately depicts the shape of the firearm or component. A firearm is per se undetectable if any major component is made of polymer plastic or other nonmetal material and the firearm does not contain at least 3.7 ounces of steel or steel alloy.</w:t>
      </w:r>
    </w:p>
    <w:p>
      <w:pPr>
        <w:spacing w:before="0" w:after="0" w:line="408" w:lineRule="exact"/>
        <w:ind w:left="0" w:right="0" w:firstLine="576"/>
        <w:jc w:val="left"/>
      </w:pPr>
      <w:r>
        <w:rPr>
          <w:u w:val="single"/>
        </w:rPr>
        <w:t xml:space="preserve">(36) "Untraceable firearm" means any firearm manufactured after July 1, 2019, which does not have a serial number registered with a federally licensed manufacturer imprinted on its major component. Untraceable firearm does not include an antique firearm that lacks either a serial number registered with a federally licensed manufacturer imprinted on its major component, a reliable way to determine the date the antique firearm was manufactured, or both, due to the age or manufacturing process of the antique firearm.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knowingly or recklessly allow, facilitate, aid, or abet the manufacture or assembly of an undetectable firearm or untraceable firearm by a person who: (a) Is ineligible under RCW 9.41.040 to possess a firearm; or (b) has signed a valid voluntary waiver of firearm rights that has not been revoked under RCW 9.41.350. For purposes of this provision, the failure to conduct a background check as provided in RCW 9.41.113 shall be prima facie evidence of recklessness.</w:t>
      </w:r>
    </w:p>
    <w:p>
      <w:pPr>
        <w:spacing w:before="0" w:after="0" w:line="408" w:lineRule="exact"/>
        <w:ind w:left="0" w:right="0" w:firstLine="576"/>
        <w:jc w:val="left"/>
      </w:pPr>
      <w:r>
        <w:rPr/>
        <w:t xml:space="preserve">(2)(a) Any person violating this section is guilty of a gross misdemeanor punishable under chapter 9A.20 RCW.</w:t>
      </w:r>
    </w:p>
    <w:p>
      <w:pPr>
        <w:spacing w:before="0" w:after="0" w:line="408" w:lineRule="exact"/>
        <w:ind w:left="0" w:right="0" w:firstLine="576"/>
        <w:jc w:val="left"/>
      </w:pPr>
      <w:r>
        <w:rPr/>
        <w:t xml:space="preserve">(b) If a person previously has been found guilty under this section, then the person is guilty of a class C felony punishable under chapter 9A.20 RCW for each subsequent knowing violation of this section.</w:t>
      </w:r>
    </w:p>
    <w:p>
      <w:pPr>
        <w:spacing w:before="0" w:after="0" w:line="408" w:lineRule="exact"/>
        <w:ind w:left="0" w:right="0" w:firstLine="576"/>
        <w:jc w:val="left"/>
      </w:pPr>
      <w:r>
        <w:rPr/>
        <w:t xml:space="preserve">(c) A person is guilty of a separate offense for each and every firearm to which this section applies.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190</w:t>
      </w:r>
      <w:r>
        <w:rPr/>
        <w:t xml:space="preserve"> and 2018 c 7 s 3 are each amended to read as follows:</w:t>
      </w:r>
    </w:p>
    <w:p>
      <w:pPr>
        <w:spacing w:before="0" w:after="0" w:line="408" w:lineRule="exact"/>
        <w:ind w:left="0" w:right="0" w:firstLine="576"/>
        <w:jc w:val="left"/>
      </w:pPr>
      <w:r>
        <w:rPr/>
        <w:t xml:space="preserve">(1) Except as otherwise provided in this section, it is unlawful for any person to:</w:t>
      </w:r>
    </w:p>
    <w:p>
      <w:pPr>
        <w:spacing w:before="0" w:after="0" w:line="408" w:lineRule="exact"/>
        <w:ind w:left="0" w:right="0" w:firstLine="576"/>
        <w:jc w:val="left"/>
      </w:pPr>
      <w:r>
        <w:rPr/>
        <w:t xml:space="preserve">(a) Manufacture, own, buy, sell, loan, furnish, transport, or have in possession or under control, any machine gun, bump-fire stock, </w:t>
      </w:r>
      <w:r>
        <w:rPr>
          <w:u w:val="single"/>
        </w:rPr>
        <w:t xml:space="preserve">undetectable firearm, untraceable firearm,</w:t>
      </w:r>
      <w:r>
        <w:rPr/>
        <w:t xml:space="preserve"> short-barreled shotgun, or short-barreled rifle;</w:t>
      </w:r>
    </w:p>
    <w:p>
      <w:pPr>
        <w:spacing w:before="0" w:after="0" w:line="408" w:lineRule="exact"/>
        <w:ind w:left="0" w:right="0" w:firstLine="576"/>
        <w:jc w:val="left"/>
      </w:pPr>
      <w:r>
        <w:rPr/>
        <w:t xml:space="preserve">(b) Manufacture, own, buy, sell, loan, furnish, transport, or have in possession or under control, any part designed and intended solely and exclusively for use in a machine gun, bump-fire stock, </w:t>
      </w:r>
      <w:r>
        <w:rPr>
          <w:u w:val="single"/>
        </w:rPr>
        <w:t xml:space="preserve">undetectable firearm, untraceable firearm,</w:t>
      </w:r>
      <w:r>
        <w:rPr/>
        <w:t xml:space="preserve"> short-barreled shotgun, or short-barreled rifle, or in converting a weapon into a machine gun, short-barreled shotgun, or short-barreled rifle; or</w:t>
      </w:r>
    </w:p>
    <w:p>
      <w:pPr>
        <w:spacing w:before="0" w:after="0" w:line="408" w:lineRule="exact"/>
        <w:ind w:left="0" w:right="0" w:firstLine="576"/>
        <w:jc w:val="left"/>
      </w:pPr>
      <w:r>
        <w:rPr/>
        <w:t xml:space="preserve">(c) Assemble or repair any machine gun, bump-fire stock, </w:t>
      </w:r>
      <w:r>
        <w:rPr>
          <w:u w:val="single"/>
        </w:rPr>
        <w:t xml:space="preserve">undetectable firearm, untraceable firearm,</w:t>
      </w:r>
      <w:r>
        <w:rPr/>
        <w:t xml:space="preserve"> short-barreled shotgun, or short-barreled rifle.</w:t>
      </w:r>
    </w:p>
    <w:p>
      <w:pPr>
        <w:spacing w:before="0" w:after="0" w:line="408" w:lineRule="exact"/>
        <w:ind w:left="0" w:right="0" w:firstLine="576"/>
        <w:jc w:val="left"/>
      </w:pPr>
      <w:r>
        <w:rPr/>
        <w:t xml:space="preserve">(2) It is not unlawful for a person to manufacture, own, buy, sell, loan, furnish, transport, assemble, or repair, or have in possession or under control, a short-barreled rifle, or any part designed or intended solely and exclusively for use in a short-barreled rifle or in converting a weapon into a short-barreled rifle, if the person is in compliance with applicable federal law.</w:t>
      </w:r>
    </w:p>
    <w:p>
      <w:pPr>
        <w:spacing w:before="0" w:after="0" w:line="408" w:lineRule="exact"/>
        <w:ind w:left="0" w:right="0" w:firstLine="576"/>
        <w:jc w:val="left"/>
      </w:pPr>
      <w:r>
        <w:rPr/>
        <w:t xml:space="preserve">(3) Subsection (1) of this section shall not apply to:</w:t>
      </w:r>
    </w:p>
    <w:p>
      <w:pPr>
        <w:spacing w:before="0" w:after="0" w:line="408" w:lineRule="exact"/>
        <w:ind w:left="0" w:right="0" w:firstLine="576"/>
        <w:jc w:val="left"/>
      </w:pPr>
      <w:r>
        <w:rPr/>
        <w:t xml:space="preserve">(a) Any peace officer in the discharge of official duty or traveling to or from official duty, or to any officer or member of the armed forces of the United States or the state of Washington in the discharge of official duty or traveling to or from official duty; or</w:t>
      </w:r>
    </w:p>
    <w:p>
      <w:pPr>
        <w:spacing w:before="0" w:after="0" w:line="408" w:lineRule="exact"/>
        <w:ind w:left="0" w:right="0" w:firstLine="576"/>
        <w:jc w:val="left"/>
      </w:pPr>
      <w:r>
        <w:rPr/>
        <w:t xml:space="preserve">(b) A person, including an employee of such person if the employee has undergone fingerprinting and a background check, who or which is exempt from or licensed under federal law, and engaged in the production, manufacture, repair, or testing of machine guns, bump-fire stocks, short-barreled shotguns, or short-barreled rifles:</w:t>
      </w:r>
    </w:p>
    <w:p>
      <w:pPr>
        <w:spacing w:before="0" w:after="0" w:line="408" w:lineRule="exact"/>
        <w:ind w:left="0" w:right="0" w:firstLine="576"/>
        <w:jc w:val="left"/>
      </w:pPr>
      <w:r>
        <w:rPr/>
        <w:t xml:space="preserve">(i) To be used or purchased by the armed forces of the United States;</w:t>
      </w:r>
    </w:p>
    <w:p>
      <w:pPr>
        <w:spacing w:before="0" w:after="0" w:line="408" w:lineRule="exact"/>
        <w:ind w:left="0" w:right="0" w:firstLine="576"/>
        <w:jc w:val="left"/>
      </w:pPr>
      <w:r>
        <w:rPr/>
        <w:t xml:space="preserve">(ii) To be used or purchased by federal, state, county, or municipal law enforcement agencies; or</w:t>
      </w:r>
    </w:p>
    <w:p>
      <w:pPr>
        <w:spacing w:before="0" w:after="0" w:line="408" w:lineRule="exact"/>
        <w:ind w:left="0" w:right="0" w:firstLine="576"/>
        <w:jc w:val="left"/>
      </w:pPr>
      <w:r>
        <w:rPr/>
        <w:t xml:space="preserve">(iii) For exportation in compliance with all applicable federal laws and regulations.</w:t>
      </w:r>
    </w:p>
    <w:p>
      <w:pPr>
        <w:spacing w:before="0" w:after="0" w:line="408" w:lineRule="exact"/>
        <w:ind w:left="0" w:right="0" w:firstLine="576"/>
        <w:jc w:val="left"/>
      </w:pPr>
      <w:r>
        <w:rPr/>
        <w:t xml:space="preserve">(4) It shall be an affirmative defense to a prosecution brought under this section that the machine gun or short-barreled shotgun was acquired prior to July 1, 1994, and is possessed in compliance with federal law.</w:t>
      </w:r>
    </w:p>
    <w:p>
      <w:pPr>
        <w:spacing w:before="0" w:after="0" w:line="408" w:lineRule="exact"/>
        <w:ind w:left="0" w:right="0" w:firstLine="576"/>
        <w:jc w:val="left"/>
      </w:pPr>
      <w:r>
        <w:rPr/>
        <w:t xml:space="preserve">(5) Any person violating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220</w:t>
      </w:r>
      <w:r>
        <w:rPr/>
        <w:t xml:space="preserve"> and 2018 c 7 s 4 are each amended to read as follows:</w:t>
      </w:r>
    </w:p>
    <w:p>
      <w:pPr>
        <w:spacing w:before="0" w:after="0" w:line="408" w:lineRule="exact"/>
        <w:ind w:left="0" w:right="0" w:firstLine="576"/>
        <w:jc w:val="left"/>
      </w:pPr>
      <w:r>
        <w:rPr/>
        <w:t xml:space="preserve">All machine guns, bump-fire stocks, </w:t>
      </w:r>
      <w:r>
        <w:rPr>
          <w:u w:val="single"/>
        </w:rPr>
        <w:t xml:space="preserve">undetectable firearms, untraceable firearms,</w:t>
      </w:r>
      <w:r>
        <w:rPr/>
        <w:t xml:space="preserve"> short-barreled shotguns, or short-barreled rifles, or any part designed and intended solely and exclusively for use in a machine gun, short-barreled shotgun, or short-barreled rifle, or in converting a weapon into a machine gun, short-barreled shotgun, or short-barreled rifle, illegally held or illegally possessed are hereby declared to be contraband, and it shall be the duty of all peace officers, and/or any officer or member of the armed forces of the United States or the state of Washington, to seize said machine gun, bump-fire stock, </w:t>
      </w:r>
      <w:r>
        <w:rPr>
          <w:u w:val="single"/>
        </w:rPr>
        <w:t xml:space="preserve">undetectable firearm, untraceable firearm,</w:t>
      </w:r>
      <w:r>
        <w:rPr/>
        <w:t xml:space="preserve"> short-barreled shotgun, or short-barreled rifle, or parts thereof, wherever and whenever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225</w:t>
      </w:r>
      <w:r>
        <w:rPr/>
        <w:t xml:space="preserve"> and 2018 c 7 s 5 are each amended to read as follows:</w:t>
      </w:r>
    </w:p>
    <w:p>
      <w:pPr>
        <w:spacing w:before="0" w:after="0" w:line="408" w:lineRule="exact"/>
        <w:ind w:left="0" w:right="0" w:firstLine="576"/>
        <w:jc w:val="left"/>
      </w:pPr>
      <w:r>
        <w:rPr/>
        <w:t xml:space="preserve">(1) It is unlawful for a person, in the commission or furtherance of a felony other than a violation of RCW 9.41.190, to discharge a machine gun or to menace or threaten with a machine gun, another person.</w:t>
      </w:r>
    </w:p>
    <w:p>
      <w:pPr>
        <w:spacing w:before="0" w:after="0" w:line="408" w:lineRule="exact"/>
        <w:ind w:left="0" w:right="0" w:firstLine="576"/>
        <w:jc w:val="left"/>
      </w:pPr>
      <w:r>
        <w:rPr/>
        <w:t xml:space="preserve">(2) It is unlawful for a person, in the commission or furtherance of a felony other than a violation of RCW 9.41.190, to discharge a firearm containing a bump-fire stock or to menace or threaten another person with a firearm containing a bump-fire stock.</w:t>
      </w:r>
    </w:p>
    <w:p>
      <w:pPr>
        <w:spacing w:before="0" w:after="0" w:line="408" w:lineRule="exact"/>
        <w:ind w:left="0" w:right="0" w:firstLine="576"/>
        <w:jc w:val="left"/>
      </w:pPr>
      <w:r>
        <w:rPr/>
        <w:t xml:space="preserve">(3) </w:t>
      </w:r>
      <w:r>
        <w:rPr>
          <w:u w:val="single"/>
        </w:rPr>
        <w:t xml:space="preserve">It is unlawful for a person, in the commission or furtherance of a felony other than a violation of RCW 9.41.190, to discharge a firearm or to menace or threaten another person with a firearm if that firearm is an undetectable firearm or an untraceable firearm.</w:t>
      </w:r>
    </w:p>
    <w:p>
      <w:pPr>
        <w:spacing w:before="0" w:after="0" w:line="408" w:lineRule="exact"/>
        <w:ind w:left="0" w:right="0" w:firstLine="576"/>
        <w:jc w:val="left"/>
      </w:pPr>
      <w:r>
        <w:rPr>
          <w:u w:val="single"/>
        </w:rPr>
        <w:t xml:space="preserve">(4)</w:t>
      </w:r>
      <w:r>
        <w:rPr/>
        <w:t xml:space="preserve"> A violation of this section shall be punished as a class A felony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2018 c 236 s 721 and 2018 c 7 s 7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w:t>
            </w:r>
            <w:r>
              <w:t>((</w:t>
            </w:r>
            <w:r>
              <w:rPr>
                <w:rFonts w:ascii="Times New Roman" w:hAnsi="Times New Roman"/>
                <w:strike/>
                <w:sz w:val="20"/>
              </w:rPr>
              <w:t xml:space="preserve">or</w:t>
            </w:r>
            <w:r>
              <w:t>))</w:t>
            </w:r>
            <w:r>
              <w:rPr>
                <w:rFonts w:ascii="Times New Roman" w:hAnsi="Times New Roman"/>
                <w:sz w:val="20"/>
                <w:u w:val="single"/>
              </w:rPr>
              <w:t xml:space="preserve">,</w:t>
            </w:r>
            <w:r>
              <w:rPr>
                <w:rFonts w:ascii="Times New Roman" w:hAnsi="Times New Roman"/>
                <w:sz w:val="20"/>
              </w:rPr>
              <w:t xml:space="preserve"> Bump-fire Stock</w:t>
            </w:r>
            <w:r>
              <w:rPr>
                <w:rFonts w:ascii="Times New Roman" w:hAnsi="Times New Roman"/>
                <w:sz w:val="20"/>
                <w:u w:val="single"/>
              </w:rPr>
              <w:t xml:space="preserve">, Undetectable Firearm, or Untraceable Firearm</w:t>
            </w:r>
            <w:r>
              <w:rPr>
                <w:rFonts w:ascii="Times New Roman" w:hAnsi="Times New Roman"/>
                <w:sz w:val="20"/>
              </w:rPr>
              <w:t xml:space="preserve">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w:t>
            </w:r>
            <w:r>
              <w:t>((</w:t>
            </w:r>
            <w:r>
              <w:rPr>
                <w:rFonts w:ascii="Times New Roman" w:hAnsi="Times New Roman"/>
                <w:strike/>
                <w:sz w:val="20"/>
              </w:rPr>
              <w:t xml:space="preserve">26.26.138</w:t>
            </w:r>
            <w:r>
              <w:t>))</w:t>
            </w:r>
            <w:r>
              <w:rPr>
                <w:rFonts w:ascii="Times New Roman" w:hAnsi="Times New Roman"/>
                <w:sz w:val="20"/>
              </w:rPr>
              <w:t xml:space="preserve"> </w:t>
            </w:r>
            <w:r>
              <w:rPr>
                <w:rFonts w:ascii="Times New Roman" w:hAnsi="Times New Roman"/>
                <w:sz w:val="20"/>
                <w:u w:val="single"/>
              </w:rPr>
              <w:t xml:space="preserve">26.26B.050</w:t>
            </w:r>
            <w:r>
              <w:rPr>
                <w:rFonts w:ascii="Times New Roman" w:hAnsi="Times New Roman"/>
                <w:sz w:val="20"/>
              </w:rPr>
              <w:t xml:space="preserve">,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Harassment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Manufacture or Assembly of an Undetectable Firearm or Untraceable Firearm (section 2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w:t>
            </w:r>
            <w:r>
              <w:rPr>
                <w:rFonts w:ascii="Times New Roman" w:hAnsi="Times New Roman"/>
                <w:sz w:val="20"/>
                <w:u w:val="single"/>
              </w:rPr>
              <w:t xml:space="preserve">Undetectable Firearm, Untraceable Firearm,</w:t>
            </w:r>
            <w:r>
              <w:rPr>
                <w:rFonts w:ascii="Times New Roman" w:hAnsi="Times New Roman"/>
                <w:sz w:val="20"/>
              </w:rPr>
              <w:t xml:space="preserve">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w:t>
            </w:r>
            <w:r>
              <w:t>((</w:t>
            </w:r>
            <w:r>
              <w:rPr>
                <w:rFonts w:ascii="Times New Roman" w:hAnsi="Times New Roman"/>
                <w:strike/>
                <w:sz w:val="20"/>
              </w:rPr>
              <w:t xml:space="preserve">Food</w:t>
            </w:r>
            <w:r>
              <w:t>))</w:t>
            </w:r>
            <w:r>
              <w:rPr>
                <w:rFonts w:ascii="Times New Roman" w:hAnsi="Times New Roman"/>
                <w:sz w:val="20"/>
              </w:rPr>
              <w:t xml:space="preserve">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b9481736e5dd40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89c39dc93244fa" /><Relationship Type="http://schemas.openxmlformats.org/officeDocument/2006/relationships/footer" Target="/word/footer1.xml" Id="Rb9481736e5dd40cb" /></Relationships>
</file>