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dc3da6d4114678" /></Relationships>
</file>

<file path=word/document.xml><?xml version="1.0" encoding="utf-8"?>
<w:document xmlns:w="http://schemas.openxmlformats.org/wordprocessingml/2006/main">
  <w:body>
    <w:p>
      <w:r>
        <w:t>S-5548.1</w:t>
      </w:r>
    </w:p>
    <w:p>
      <w:pPr>
        <w:jc w:val="center"/>
      </w:pPr>
      <w:r>
        <w:t>_______________________________________________</w:t>
      </w:r>
    </w:p>
    <w:p/>
    <w:p>
      <w:pPr>
        <w:jc w:val="center"/>
      </w:pPr>
      <w:r>
        <w:rPr>
          <w:b/>
        </w:rPr>
        <w:t>SECOND SUBSTITUTE SENATE BILL 5059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Hasegawa, Conway, Fortunato, Palumbo, Hunt, and Van De Wege)</w:t>
      </w:r>
    </w:p>
    <w:p/>
    <w:p>
      <w:r>
        <w:rPr>
          <w:t xml:space="preserve">READ FIRST TIME 01/22/20.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legislative gift center to sell products produced in Washington; and amending RCW 44.73.015, 44.73.020, and 66.12.195.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015</w:t>
      </w:r>
      <w:r>
        <w:rPr/>
        <w:t xml:space="preserve"> and 2009 c 228 s 3 are each amended to read as follows:</w:t>
      </w:r>
    </w:p>
    <w:p>
      <w:pPr>
        <w:spacing w:before="0" w:after="0" w:line="408" w:lineRule="exact"/>
        <w:ind w:left="0" w:right="0" w:firstLine="576"/>
        <w:jc w:val="left"/>
      </w:pPr>
      <w:r>
        <w:rPr/>
        <w:t xml:space="preserve">(1) The legislative gift center </w:t>
      </w:r>
      <w:r>
        <w:t>((</w:t>
      </w:r>
      <w:r>
        <w:rPr>
          <w:strike/>
        </w:rPr>
        <w:t xml:space="preserve">is authorized to</w:t>
      </w:r>
      <w:r>
        <w:t>))</w:t>
      </w:r>
      <w:r>
        <w:rPr/>
        <w:t xml:space="preserve"> </w:t>
      </w:r>
      <w:r>
        <w:rPr>
          <w:u w:val="single"/>
        </w:rPr>
        <w:t xml:space="preserve">may</w:t>
      </w:r>
      <w:r>
        <w:rPr/>
        <w:t xml:space="preserve"> sell at retail</w:t>
      </w:r>
      <w:r>
        <w:rPr>
          <w:u w:val="single"/>
        </w:rPr>
        <w:t xml:space="preserve">,</w:t>
      </w:r>
      <w:r>
        <w:rPr/>
        <w:t xml:space="preserve"> for off-premises consumption</w:t>
      </w:r>
      <w:r>
        <w:rPr>
          <w:u w:val="single"/>
        </w:rPr>
        <w:t xml:space="preserve">,</w:t>
      </w:r>
      <w:r>
        <w:rPr/>
        <w:t xml:space="preserve"> wine produced in Washington by a licensed </w:t>
      </w:r>
      <w:r>
        <w:t>((</w:t>
      </w:r>
      <w:r>
        <w:rPr>
          <w:strike/>
        </w:rPr>
        <w:t xml:space="preserve">domestic</w:t>
      </w:r>
      <w:r>
        <w:t>))</w:t>
      </w:r>
      <w:r>
        <w:rPr/>
        <w:t xml:space="preserve"> winery </w:t>
      </w:r>
      <w:r>
        <w:rPr>
          <w:u w:val="single"/>
        </w:rPr>
        <w:t xml:space="preserve">or beer produced by a licensed microbrewery</w:t>
      </w:r>
      <w:r>
        <w:rPr/>
        <w:t xml:space="preserve">.</w:t>
      </w:r>
    </w:p>
    <w:p>
      <w:pPr>
        <w:spacing w:before="0" w:after="0" w:line="408" w:lineRule="exact"/>
        <w:ind w:left="0" w:right="0" w:firstLine="576"/>
        <w:jc w:val="left"/>
      </w:pPr>
      <w:r>
        <w:rPr>
          <w:u w:val="single"/>
        </w:rPr>
        <w:t xml:space="preserve">(2)(a)</w:t>
      </w:r>
      <w:r>
        <w:rPr/>
        <w:t xml:space="preserve"> Wine sold by the legislative gift center must: </w:t>
      </w:r>
      <w:r>
        <w:t>((</w:t>
      </w:r>
      <w:r>
        <w:rPr>
          <w:strike/>
        </w:rPr>
        <w:t xml:space="preserve">(a)</w:t>
      </w:r>
      <w:r>
        <w:t>))</w:t>
      </w:r>
      <w:r>
        <w:rPr/>
        <w:t xml:space="preserve"> </w:t>
      </w:r>
      <w:r>
        <w:rPr>
          <w:u w:val="single"/>
        </w:rPr>
        <w:t xml:space="preserve">(i)</w:t>
      </w:r>
      <w:r>
        <w:rPr/>
        <w:t xml:space="preserve"> Be sold to individuals twenty-one years of age or older; </w:t>
      </w:r>
      <w:r>
        <w:t>((</w:t>
      </w:r>
      <w:r>
        <w:rPr>
          <w:strike/>
        </w:rPr>
        <w:t xml:space="preserve">(b)</w:t>
      </w:r>
      <w:r>
        <w:t>))</w:t>
      </w:r>
      <w:r>
        <w:rPr/>
        <w:t xml:space="preserve"> </w:t>
      </w:r>
      <w:r>
        <w:rPr>
          <w:u w:val="single"/>
        </w:rPr>
        <w:t xml:space="preserve">(ii)</w:t>
      </w:r>
      <w:r>
        <w:rPr/>
        <w:t xml:space="preserve"> be sold for personal use and not for resale; and </w:t>
      </w:r>
      <w:r>
        <w:t>((</w:t>
      </w:r>
      <w:r>
        <w:rPr>
          <w:strike/>
        </w:rPr>
        <w:t xml:space="preserve">(c)</w:t>
      </w:r>
      <w:r>
        <w:t>))</w:t>
      </w:r>
      <w:r>
        <w:rPr/>
        <w:t xml:space="preserve"> </w:t>
      </w:r>
      <w:r>
        <w:rPr>
          <w:u w:val="single"/>
        </w:rPr>
        <w:t xml:space="preserve">(iii)</w:t>
      </w:r>
      <w:r>
        <w:rPr/>
        <w:t xml:space="preserve"> have been purchased from a licensed wine distributor or from a manufacturer authorized to distribute wine of its own production.</w:t>
      </w:r>
    </w:p>
    <w:p>
      <w:pPr>
        <w:spacing w:before="0" w:after="0" w:line="408" w:lineRule="exact"/>
        <w:ind w:left="0" w:right="0" w:firstLine="576"/>
        <w:jc w:val="left"/>
      </w:pPr>
      <w:r>
        <w:t>((</w:t>
      </w:r>
      <w:r>
        <w:rPr>
          <w:strike/>
        </w:rPr>
        <w:t xml:space="preserve">(2)</w:t>
      </w:r>
      <w:r>
        <w:t>))</w:t>
      </w:r>
      <w:r>
        <w:rPr/>
        <w:t xml:space="preserve"> </w:t>
      </w:r>
      <w:r>
        <w:rPr>
          <w:u w:val="single"/>
        </w:rPr>
        <w:t xml:space="preserve">(b) Beer sold by the legislative gift center must: (i) Be sold to individuals twenty-one years of age or older; (ii) be sold for personal use and not for resale; (iii) be in sealed bottles or cans; and (iv) have been purchased from a licensed microbrewery or a licensed distributor who sells beer produced by a microbrewery.</w:t>
      </w:r>
    </w:p>
    <w:p>
      <w:pPr>
        <w:spacing w:before="0" w:after="0" w:line="408" w:lineRule="exact"/>
        <w:ind w:left="0" w:right="0" w:firstLine="576"/>
        <w:jc w:val="left"/>
      </w:pPr>
      <w:r>
        <w:rPr>
          <w:u w:val="single"/>
        </w:rPr>
        <w:t xml:space="preserve">(c) The legislative gift center may not offer for sale more than two microbrews at a time. These products may only be offered for sale for a maximum of two months before being rotated to new products.</w:t>
      </w:r>
    </w:p>
    <w:p>
      <w:pPr>
        <w:spacing w:before="0" w:after="0" w:line="408" w:lineRule="exact"/>
        <w:ind w:left="0" w:right="0" w:firstLine="576"/>
        <w:jc w:val="left"/>
      </w:pPr>
      <w:r>
        <w:rPr>
          <w:u w:val="single"/>
        </w:rPr>
        <w:t xml:space="preserve">(3)</w:t>
      </w:r>
      <w:r>
        <w:rPr/>
        <w:t xml:space="preserve"> The legislative gift center must collect and remit to the department of revenue all applicable state </w:t>
      </w:r>
      <w:r>
        <w:rPr>
          <w:u w:val="single"/>
        </w:rPr>
        <w:t xml:space="preserve">fees and taxes</w:t>
      </w:r>
      <w:r>
        <w:rPr/>
        <w:t xml:space="preserve"> and local taxes on sales of wine </w:t>
      </w:r>
      <w:r>
        <w:rPr>
          <w:u w:val="single"/>
        </w:rPr>
        <w:t xml:space="preserve">and beer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legislative gift center must consult with</w:t>
      </w:r>
      <w:r>
        <w:rPr>
          <w:u w:val="single"/>
        </w:rPr>
        <w:t xml:space="preserve">:</w:t>
      </w:r>
    </w:p>
    <w:p>
      <w:pPr>
        <w:spacing w:before="0" w:after="0" w:line="408" w:lineRule="exact"/>
        <w:ind w:left="0" w:right="0" w:firstLine="576"/>
        <w:jc w:val="left"/>
      </w:pPr>
      <w:r>
        <w:rPr>
          <w:u w:val="single"/>
        </w:rPr>
        <w:t xml:space="preserve">(a) T</w:t>
      </w:r>
      <w:r>
        <w:rPr/>
        <w:t xml:space="preserve">he Washington wine commission to select which </w:t>
      </w:r>
      <w:r>
        <w:t>((</w:t>
      </w:r>
      <w:r>
        <w:rPr>
          <w:strike/>
        </w:rPr>
        <w:t xml:space="preserve">Washington</w:t>
      </w:r>
      <w:r>
        <w:t>))</w:t>
      </w:r>
      <w:r>
        <w:rPr/>
        <w:t xml:space="preserve"> wines will be sold. The Washington wine commission must give consideration to award winning wines in assisting the gift center</w:t>
      </w:r>
      <w:r>
        <w:rPr>
          <w:u w:val="single"/>
        </w:rPr>
        <w:t xml:space="preserve">; and</w:t>
      </w:r>
    </w:p>
    <w:p>
      <w:pPr>
        <w:spacing w:before="0" w:after="0" w:line="408" w:lineRule="exact"/>
        <w:ind w:left="0" w:right="0" w:firstLine="576"/>
        <w:jc w:val="left"/>
      </w:pPr>
      <w:r>
        <w:rPr>
          <w:u w:val="single"/>
        </w:rPr>
        <w:t xml:space="preserve">(b) The Washington beer commission to select which microbrews will be sold. The Washington beer commission must give consideration to award winning microbrews in assisting the gift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020</w:t>
      </w:r>
      <w:r>
        <w:rPr/>
        <w:t xml:space="preserve"> and 2007 c 453 s 3 are each amended to read as follows:</w:t>
      </w:r>
    </w:p>
    <w:p>
      <w:pPr>
        <w:spacing w:before="0" w:after="0" w:line="408" w:lineRule="exact"/>
        <w:ind w:left="0" w:right="0" w:firstLine="576"/>
        <w:jc w:val="left"/>
      </w:pPr>
      <w:r>
        <w:rPr/>
        <w:t xml:space="preserve">(1) The legislative gift center account is created in the custody of the state treasurer. All moneys received by the gift center from the sale of Washington state souvenirs, other Washington products, and other products as approved shall be deposited in the account. Expenditures from the account may be used only for the operations and maintenance of the gift center, including the purchase of inventory, and for other purposes as provided in this section. Only the chief clerk of the house of representatives and the secretary of the senate, or the lead staff person designated by them to oversee management and operation of the gift shop,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Net profits, after expenses, from the sale of Washington state souvenirs, other Washington products, and products approved by the legislative gift center, shall be deposited as provided in this subsection:</w:t>
      </w:r>
    </w:p>
    <w:p>
      <w:pPr>
        <w:spacing w:before="0" w:after="0" w:line="408" w:lineRule="exact"/>
        <w:ind w:left="0" w:right="0" w:firstLine="576"/>
        <w:jc w:val="left"/>
      </w:pPr>
      <w:r>
        <w:rPr/>
        <w:t xml:space="preserve">(a) Twenty-five percent in the legislative oral history account </w:t>
      </w:r>
      <w:r>
        <w:t>((</w:t>
      </w:r>
      <w:r>
        <w:rPr>
          <w:strike/>
        </w:rPr>
        <w:t xml:space="preserve">in chapter 44.04 RCW (created in Substitute House Bill No. 1741)</w:t>
      </w:r>
      <w:r>
        <w:t>))</w:t>
      </w:r>
      <w:r>
        <w:rPr/>
        <w:t xml:space="preserve"> </w:t>
      </w:r>
      <w:r>
        <w:rPr>
          <w:u w:val="single"/>
        </w:rPr>
        <w:t xml:space="preserve">created in RCW 44.04.345</w:t>
      </w:r>
      <w:r>
        <w:rPr/>
        <w:t xml:space="preserve">;</w:t>
      </w:r>
    </w:p>
    <w:p>
      <w:pPr>
        <w:spacing w:before="0" w:after="0" w:line="408" w:lineRule="exact"/>
        <w:ind w:left="0" w:right="0" w:firstLine="576"/>
        <w:jc w:val="left"/>
      </w:pPr>
      <w:r>
        <w:rPr/>
        <w:t xml:space="preserve">(b) Twenty-five percent in the </w:t>
      </w:r>
      <w:r>
        <w:t>((</w:t>
      </w:r>
      <w:r>
        <w:rPr>
          <w:strike/>
        </w:rPr>
        <w:t xml:space="preserve">oral history</w:t>
      </w:r>
      <w:r>
        <w:t>))</w:t>
      </w:r>
      <w:r>
        <w:rPr/>
        <w:t xml:space="preserve"> </w:t>
      </w:r>
      <w:r>
        <w:rPr>
          <w:u w:val="single"/>
        </w:rPr>
        <w:t xml:space="preserve">Washington state legacy project</w:t>
      </w:r>
      <w:r>
        <w:rPr/>
        <w:t xml:space="preserve">, state library, and archives account created in RCW 43.07.380; and</w:t>
      </w:r>
    </w:p>
    <w:p>
      <w:pPr>
        <w:spacing w:before="0" w:after="0" w:line="408" w:lineRule="exact"/>
        <w:ind w:left="0" w:right="0" w:firstLine="576"/>
        <w:jc w:val="left"/>
      </w:pPr>
      <w:r>
        <w:rPr/>
        <w:t xml:space="preserve">(c) Fifty percent in the capitol furnishings preservation committee account created in RCW 27.48.040.</w:t>
      </w:r>
    </w:p>
    <w:p>
      <w:pPr>
        <w:spacing w:before="0" w:after="0" w:line="408" w:lineRule="exact"/>
        <w:ind w:left="0" w:right="0" w:firstLine="576"/>
        <w:jc w:val="left"/>
      </w:pPr>
      <w:r>
        <w:rPr/>
        <w:t xml:space="preserve">(3) Net profits, after expenses, from the sale of items bearing the state seal by the legislative gift center shall be deposited in the capitol furnishings preservation committee account created in RCW 27.48.040. A full accounting thereof shall be provided to the secretary of state.</w:t>
      </w:r>
    </w:p>
    <w:p>
      <w:pPr>
        <w:spacing w:before="0" w:after="0" w:line="408" w:lineRule="exact"/>
        <w:ind w:left="0" w:right="0" w:firstLine="576"/>
        <w:jc w:val="left"/>
      </w:pPr>
      <w:r>
        <w:rPr/>
        <w:t xml:space="preserve">(4) The legislative gift center may designate special sales, the proceeds of which shall go to an account specified at the time of designation.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195</w:t>
      </w:r>
      <w:r>
        <w:rPr/>
        <w:t xml:space="preserve"> and 2009 c 228 s 2 are each amended to read as follows:</w:t>
      </w:r>
    </w:p>
    <w:p>
      <w:pPr>
        <w:spacing w:before="0" w:after="0" w:line="408" w:lineRule="exact"/>
        <w:ind w:left="0" w:right="0" w:firstLine="576"/>
        <w:jc w:val="left"/>
      </w:pPr>
      <w:r>
        <w:rPr/>
        <w:t xml:space="preserve">Nothing in this title </w:t>
      </w:r>
      <w:r>
        <w:t>((</w:t>
      </w:r>
      <w:r>
        <w:rPr>
          <w:strike/>
        </w:rPr>
        <w:t xml:space="preserve">shall apply to or</w:t>
      </w:r>
      <w:r>
        <w:t>))</w:t>
      </w:r>
      <w:r>
        <w:rPr/>
        <w:t xml:space="preserve"> prevent</w:t>
      </w:r>
      <w:r>
        <w:rPr>
          <w:u w:val="single"/>
        </w:rPr>
        <w:t xml:space="preserve">s</w:t>
      </w:r>
      <w:r>
        <w:rPr/>
        <w:t xml:space="preserve"> the legislative gift center created in chapter 44.73 RCW from selling at retail</w:t>
      </w:r>
      <w:r>
        <w:rPr>
          <w:u w:val="single"/>
        </w:rPr>
        <w:t xml:space="preserve">,</w:t>
      </w:r>
      <w:r>
        <w:rPr/>
        <w:t xml:space="preserve"> for off-premises consumption</w:t>
      </w:r>
      <w:r>
        <w:rPr>
          <w:u w:val="single"/>
        </w:rPr>
        <w:t xml:space="preserve">,</w:t>
      </w:r>
      <w:r>
        <w:rPr/>
        <w:t xml:space="preserve"> wine produced </w:t>
      </w:r>
      <w:r>
        <w:t>((</w:t>
      </w:r>
      <w:r>
        <w:rPr>
          <w:strike/>
        </w:rPr>
        <w:t xml:space="preserve">in Washington</w:t>
      </w:r>
      <w:r>
        <w:t>))</w:t>
      </w:r>
      <w:r>
        <w:rPr/>
        <w:t xml:space="preserve"> by a licensed domestic winery </w:t>
      </w:r>
      <w:r>
        <w:rPr>
          <w:u w:val="single"/>
        </w:rPr>
        <w:t xml:space="preserve">or beer produced by a microbrewery</w:t>
      </w:r>
      <w:r>
        <w:rPr/>
        <w:t xml:space="preserve">.</w:t>
      </w:r>
    </w:p>
    <w:p/>
    <w:p>
      <w:pPr>
        <w:jc w:val="center"/>
      </w:pPr>
      <w:r>
        <w:rPr>
          <w:b/>
        </w:rPr>
        <w:t>--- END ---</w:t>
      </w:r>
    </w:p>
    <w:sectPr>
      <w:pgNumType w:start="1"/>
      <w:footerReference xmlns:r="http://schemas.openxmlformats.org/officeDocument/2006/relationships" r:id="R4fbc4b75187546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8a4f3fc63495e" /><Relationship Type="http://schemas.openxmlformats.org/officeDocument/2006/relationships/footer" Target="/word/footer1.xml" Id="R4fbc4b7518754621" /></Relationships>
</file>