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4ff84bfa194bb2" /></Relationships>
</file>

<file path=word/document.xml><?xml version="1.0" encoding="utf-8"?>
<w:document xmlns:w="http://schemas.openxmlformats.org/wordprocessingml/2006/main">
  <w:body>
    <w:p>
      <w:r>
        <w:t>Z-0194.2</w:t>
      </w:r>
    </w:p>
    <w:p>
      <w:pPr>
        <w:jc w:val="center"/>
      </w:pPr>
      <w:r>
        <w:t>_______________________________________________</w:t>
      </w:r>
    </w:p>
    <w:p/>
    <w:p>
      <w:pPr>
        <w:jc w:val="center"/>
      </w:pPr>
      <w:r>
        <w:rPr>
          <w:b/>
        </w:rPr>
        <w:t>SENATE BILL 5031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Rolfes, Kuderer, Randall, Mullet, Van De Wege, Liias, Conway, Darneille, Frockt, Hasegawa, Wellman, Wilson, C., Keiser, and Saldaña; by request of Insurance Commissioner</w:t>
      </w:r>
    </w:p>
    <w:p/>
    <w:p>
      <w:r>
        <w:rPr>
          <w:t xml:space="preserve">Prefiled 12/21/18.</w:t>
        </w:rPr>
      </w:r>
      <w:r>
        <w:rPr>
          <w:t xml:space="preserve">Read first time 01/14/19.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amending RCW 48.43.005, 48.43.093, and 41.05.017; reenacting and amending RCW 18.130.180; adding a new section to chapter 48.30 RCW; adding a new section to chapter 70.41 RCW; adding a new section to chapter 70.230 RCW; adding a new section to chapter 70.42 RCW; adding a new section to chapter 43.371 RCW; adding a new chapter to Title 48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Consumers receive surprise bills or balance bills for services provided at out-of-network facilities or by out-of-network health care providers at in-network facilities;</w:t>
      </w:r>
    </w:p>
    <w:p>
      <w:pPr>
        <w:spacing w:before="0" w:after="0" w:line="408" w:lineRule="exact"/>
        <w:ind w:left="0" w:right="0" w:firstLine="576"/>
        <w:jc w:val="left"/>
      </w:pPr>
      <w:r>
        <w:rPr/>
        <w:t xml:space="preserve">(b) Consumers must not be placed in the middle of contractual disputes between providers and health insurance carriers; and</w:t>
      </w:r>
    </w:p>
    <w:p>
      <w:pPr>
        <w:spacing w:before="0" w:after="0" w:line="408" w:lineRule="exact"/>
        <w:ind w:left="0" w:right="0" w:firstLine="576"/>
        <w:jc w:val="left"/>
      </w:pPr>
      <w:r>
        <w:rPr/>
        <w:t xml:space="preserve">(c) Facilities, providers, and health insurance carriers all share responsibility to ensure consumers have transparent information on network providers and benefit coverage, and the insurance commissioner is responsible for ensuring that provider networks include sufficient numbers and types of contracted providers to reasonably ensure consumers have in-network access for covered benefits.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Ban balance billing of consumers enrolled in fully insured, regulated insurance plans and plans offered to public employees under chapter 41.05 RCW for the services described in section 6 of this act, and to provide self-funded group health plans with an option to elect to be subject to the provisions of this act; and</w:t>
      </w:r>
    </w:p>
    <w:p>
      <w:pPr>
        <w:spacing w:before="0" w:after="0" w:line="408" w:lineRule="exact"/>
        <w:ind w:left="0" w:right="0" w:firstLine="576"/>
        <w:jc w:val="left"/>
      </w:pPr>
      <w:r>
        <w:rPr/>
        <w:t xml:space="preserve">(b) Remove consumers from balance billing disputes and require that out-of-network providers and carriers negotiate out-of-network payments in good faith under the terms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2016 c 65 s 2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w:t>
      </w:r>
      <w:r>
        <w:rPr>
          <w:u w:val="single"/>
        </w:rPr>
        <w:t xml:space="preserve">, mental health, or substance use disorder</w:t>
      </w:r>
      <w:r>
        <w:rPr/>
        <w:t xml:space="preserve"> condition manifesting itself by acute symptoms of sufficient severity</w:t>
      </w:r>
      <w:r>
        <w:t>((</w:t>
      </w:r>
      <w:r>
        <w:rPr>
          <w:strike/>
        </w:rPr>
        <w:t xml:space="preserve">,</w:t>
      </w:r>
      <w:r>
        <w:t>))</w:t>
      </w:r>
      <w:r>
        <w:rPr/>
        <w:t xml:space="preserve"> including</w:t>
      </w:r>
      <w:r>
        <w:rPr>
          <w:u w:val="single"/>
        </w:rPr>
        <w:t xml:space="preserve">, but not limited to,</w:t>
      </w:r>
      <w:r>
        <w:rPr/>
        <w:t xml:space="preserve"> severe pain </w:t>
      </w:r>
      <w:r>
        <w:rPr>
          <w:u w:val="single"/>
        </w:rPr>
        <w:t xml:space="preserve">or emotional distress</w:t>
      </w:r>
      <w:r>
        <w:rPr/>
        <w:t xml:space="preserve">, such that a prudent layperson, who possesses an average knowledge of health and medicine, could reasonably expect the absence of immediate medical</w:t>
      </w:r>
      <w:r>
        <w:rPr>
          <w:u w:val="single"/>
        </w:rPr>
        <w:t xml:space="preserve">, mental health, or substance use disorder treatment</w:t>
      </w:r>
      <w:r>
        <w:rPr/>
        <w:t xml:space="preserve">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w:t>
      </w:r>
      <w:r>
        <w:rPr>
          <w:u w:val="single"/>
        </w:rPr>
        <w:t xml:space="preserve">or "cost-sharing"</w:t>
      </w:r>
      <w:r>
        <w:rPr/>
        <w:t xml:space="preserve">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 and</w:t>
      </w:r>
    </w:p>
    <w:p>
      <w:pPr>
        <w:spacing w:before="0" w:after="0" w:line="408" w:lineRule="exact"/>
        <w:ind w:left="0" w:right="0" w:firstLine="576"/>
        <w:jc w:val="left"/>
      </w:pPr>
      <w:r>
        <w:rPr/>
        <w:t xml:space="preserve">(m) Civilian health and medical program for the veterans affairs administration (CHAMPVA).</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(38)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u w:val="single"/>
        </w:rPr>
        <w:t xml:space="preserve">(39) "Balance bill" means a bill sent to an enrollee by an out-of-network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u w:val="single"/>
        </w:rPr>
        <w:t xml:space="preserve">(40)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u w:val="single"/>
        </w:rPr>
        <w:t xml:space="preserve">(41)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u w:val="single"/>
        </w:rPr>
        <w:t xml:space="preserve">(42)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u w:val="single"/>
        </w:rPr>
        <w:t xml:space="preserve">(43) "Surgical or ancillary services" means surgery, anesthesiology, pathology, radiology, laboratory, or hospitalist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1997 c 231 s 301 are each amended to read as follows:</w:t>
      </w:r>
    </w:p>
    <w:p>
      <w:pPr>
        <w:spacing w:before="0" w:after="0" w:line="408" w:lineRule="exact"/>
        <w:ind w:left="0" w:right="0" w:firstLine="576"/>
        <w:jc w:val="left"/>
      </w:pPr>
      <w:r>
        <w:rPr/>
        <w:t xml:space="preserve">(1) When conducting a review of the necessity and appropriateness of emergency services or making a benefit determination for emergency services:</w:t>
      </w:r>
    </w:p>
    <w:p>
      <w:pPr>
        <w:spacing w:before="0" w:after="0" w:line="408" w:lineRule="exact"/>
        <w:ind w:left="0" w:right="0" w:firstLine="576"/>
        <w:jc w:val="left"/>
      </w:pPr>
      <w:r>
        <w:rPr/>
        <w:t xml:space="preserve">(a) A health carrier shall cover emergency services necessary to screen and stabilize a covered person if a prudent layperson acting reasonably would have believed that an emergency medical condition existed. In addition, a health carrier shall not require prior authorization of </w:t>
      </w:r>
      <w:r>
        <w:t>((</w:t>
      </w:r>
      <w:r>
        <w:rPr>
          <w:strike/>
        </w:rPr>
        <w:t xml:space="preserve">such</w:t>
      </w:r>
      <w:r>
        <w:t>))</w:t>
      </w:r>
      <w:r>
        <w:rPr/>
        <w:t xml:space="preserve"> </w:t>
      </w:r>
      <w:r>
        <w:rPr>
          <w:u w:val="single"/>
        </w:rPr>
        <w:t xml:space="preserve">emergency</w:t>
      </w:r>
      <w:r>
        <w:rPr/>
        <w:t xml:space="preserve"> services provided prior to the point of stabilization if a prudent layperson acting reasonably would have believed that an emergency medical condition existed. With respect to care obtained from </w:t>
      </w:r>
      <w:r>
        <w:t>((</w:t>
      </w:r>
      <w:r>
        <w:rPr>
          <w:strike/>
        </w:rPr>
        <w:t xml:space="preserve">a nonparticipating</w:t>
      </w:r>
      <w:r>
        <w:t>))</w:t>
      </w:r>
      <w:r>
        <w:rPr/>
        <w:t xml:space="preserve"> </w:t>
      </w:r>
      <w:r>
        <w:rPr>
          <w:u w:val="single"/>
        </w:rPr>
        <w:t xml:space="preserve">an out-of-network</w:t>
      </w:r>
      <w:r>
        <w:rPr/>
        <w:t xml:space="preserve"> hospital emergency department, a health carrier shall cover emergency services necessary to screen and stabilize a covered person </w:t>
      </w:r>
      <w:r>
        <w:t>((</w:t>
      </w:r>
      <w:r>
        <w:rPr>
          <w:strike/>
        </w:rPr>
        <w:t xml:space="preserve">if a prudent layperson would have reasonably believed that use of a participating hospital emergency department would result in a delay that would worsen the emergency, or if a provision of federal, state, or local law requires the use of a specific provider or facility</w:t>
      </w:r>
      <w:r>
        <w:t>))</w:t>
      </w:r>
      <w:r>
        <w:rPr/>
        <w:t xml:space="preserve">. In addition, a health carrier shall not require prior authorization of </w:t>
      </w:r>
      <w:r>
        <w:t>((</w:t>
      </w:r>
      <w:r>
        <w:rPr>
          <w:strike/>
        </w:rPr>
        <w:t xml:space="preserve">such</w:t>
      </w:r>
      <w:r>
        <w:t>))</w:t>
      </w:r>
      <w:r>
        <w:rPr/>
        <w:t xml:space="preserve"> </w:t>
      </w:r>
      <w:r>
        <w:rPr>
          <w:u w:val="single"/>
        </w:rPr>
        <w:t xml:space="preserve">the</w:t>
      </w:r>
      <w:r>
        <w:rPr/>
        <w:t xml:space="preserve"> services provided prior to the point of stabilization </w:t>
      </w:r>
      <w:r>
        <w:t>((</w:t>
      </w:r>
      <w:r>
        <w:rPr>
          <w:strike/>
        </w:rPr>
        <w:t xml:space="preserve">if a prudent layperson acting reasonably would have believed that an emergency medical condition existed and that use of a participating hospital emergency department would result in a delay that would worsen the emergency</w:t>
      </w:r>
      <w:r>
        <w:t>))</w:t>
      </w:r>
      <w:r>
        <w:rPr/>
        <w:t xml:space="preserve">.</w:t>
      </w:r>
    </w:p>
    <w:p>
      <w:pPr>
        <w:spacing w:before="0" w:after="0" w:line="408" w:lineRule="exact"/>
        <w:ind w:left="0" w:right="0" w:firstLine="576"/>
        <w:jc w:val="left"/>
      </w:pPr>
      <w:r>
        <w:rPr/>
        <w:t xml:space="preserve">(b) 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w:t>
      </w:r>
    </w:p>
    <w:p>
      <w:pPr>
        <w:spacing w:before="0" w:after="0" w:line="408" w:lineRule="exact"/>
        <w:ind w:left="0" w:right="0" w:firstLine="576"/>
        <w:jc w:val="left"/>
      </w:pPr>
      <w:r>
        <w:rPr/>
        <w:t xml:space="preserve">(c) Coverage of emergency services may be subject to applicable </w:t>
      </w:r>
      <w:r>
        <w:rPr>
          <w:u w:val="single"/>
        </w:rPr>
        <w:t xml:space="preserve">in-network</w:t>
      </w:r>
      <w:r>
        <w:rPr/>
        <w:t xml:space="preserve"> copayments, coinsurance, and deductibles, </w:t>
      </w:r>
      <w:r>
        <w:t>((</w:t>
      </w:r>
      <w:r>
        <w:rPr>
          <w:strike/>
        </w:rPr>
        <w:t xml:space="preserve">and a health carrier may impose reasonable differential cost-sharing arrangements for emergency services rendered by nonparticipating providers, if such differential between cost-sharing amounts applied to emergency services rendered by participating provider versus nonparticipating provider does not exceed fifty dollars. Differential cost sharing for emergency services may not be applied when a covered person presents to a nonparticipating hospital emergency department rather than a participating hospital emergency department when the health carrier requires preauthorization for postevaluation or poststabilization emergency services if:</w:t>
      </w:r>
    </w:p>
    <w:p>
      <w:pPr>
        <w:spacing w:before="0" w:after="0" w:line="408" w:lineRule="exact"/>
        <w:ind w:left="0" w:right="0" w:firstLine="576"/>
        <w:jc w:val="left"/>
      </w:pPr>
      <w:r>
        <w:rPr>
          <w:strike/>
        </w:rPr>
        <w:t xml:space="preserve">(i) Due to circumstances beyond the covered person's control, the covered person was unable to go to a participating hospital emergency department in a timely fashion without serious impairment to the covered person's health; or</w:t>
      </w:r>
    </w:p>
    <w:p>
      <w:pPr>
        <w:spacing w:before="0" w:after="0" w:line="408" w:lineRule="exact"/>
        <w:ind w:left="0" w:right="0" w:firstLine="576"/>
        <w:jc w:val="left"/>
      </w:pPr>
      <w:r>
        <w:rPr>
          <w:strike/>
        </w:rPr>
        <w:t xml:space="preserve">(ii) A prudent layperson possessing an average knowledge of health and medicine would have reasonably believed that he or she would be unable to go to a participating hospital emergency department in a timely fashion without serious impairment to the covered person's health</w:t>
      </w:r>
      <w:r>
        <w:t>))</w:t>
      </w:r>
      <w:r>
        <w:rPr/>
        <w:t xml:space="preserve"> </w:t>
      </w:r>
      <w:r>
        <w:rPr>
          <w:u w:val="single"/>
        </w:rPr>
        <w:t xml:space="preserve">as provided in chapter 48.-- RCW (the new chapter created in section 27 of this act)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t>((</w:t>
      </w:r>
      <w:r>
        <w:rPr>
          <w:strike/>
        </w:rPr>
        <w:t xml:space="preserve">(e)</w:t>
      </w:r>
      <w:r>
        <w:t>))</w:t>
      </w:r>
      <w:r>
        <w:rPr/>
        <w:t xml:space="preserve"> </w:t>
      </w:r>
      <w:r>
        <w:rPr>
          <w:u w:val="single"/>
        </w:rPr>
        <w:t xml:space="preserve">(3)</w:t>
      </w:r>
      <w:r>
        <w:rPr/>
        <w:t xml:space="preserve"> A health carrier shall immediately arrange for an alternative plan of treatment for the covered person if </w:t>
      </w:r>
      <w:r>
        <w:t>((</w:t>
      </w:r>
      <w:r>
        <w:rPr>
          <w:strike/>
        </w:rPr>
        <w:t xml:space="preserve">a nonparticipating</w:t>
      </w:r>
      <w:r>
        <w:t>))</w:t>
      </w:r>
      <w:r>
        <w:rPr/>
        <w:t xml:space="preserve"> </w:t>
      </w:r>
      <w:r>
        <w:rPr>
          <w:u w:val="single"/>
        </w:rPr>
        <w:t xml:space="preserve">an out-of-network</w:t>
      </w:r>
      <w:r>
        <w:rPr/>
        <w:t xml:space="preserve"> emergency provider and health </w:t>
      </w:r>
      <w:r>
        <w:t>((</w:t>
      </w:r>
      <w:r>
        <w:rPr>
          <w:strike/>
        </w:rPr>
        <w:t xml:space="preserve">plan</w:t>
      </w:r>
      <w:r>
        <w:t>))</w:t>
      </w:r>
      <w:r>
        <w:rPr/>
        <w:t xml:space="preserve"> </w:t>
      </w:r>
      <w:r>
        <w:rPr>
          <w:u w:val="single"/>
        </w:rPr>
        <w:t xml:space="preserve">carrier</w:t>
      </w:r>
      <w:r>
        <w:rPr/>
        <w:t xml:space="preserve">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Nothing in this section is to be construed as prohibiting the health carrier from requiring notification within the time frame specified in the contract for inpatient admission or as soon thereafter as medically possible but no less than twenty-four hours. Nothing in this section is to be construed as preventing the health carrier from reserving the right to require transfer of a hospitalized covered person upon stabilization. Follow-up care that is a direct result of the emergency must be obtained in accordance with the health plan's usual terms and conditions of coverage. All other terms and conditions of coverage may be applied to emergency services.</w:t>
      </w:r>
    </w:p>
    <w:p>
      <w:pPr>
        <w:spacing w:before="240" w:after="0" w:line="408" w:lineRule="exact"/>
        <w:ind w:left="0" w:right="0" w:firstLine="576"/>
        <w:jc w:val="center"/>
      </w:pPr>
      <w:r>
        <w:rPr>
          <w:b/>
        </w:rPr>
        <w:t xml:space="preserve">BALANCE BILLING PROTECTION AND DISPUTE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balance billing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RCW 48.43.005 apply throughout this chapter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out-of-network provider or facility may not balance bill an enrollee for the following health care services:</w:t>
      </w:r>
    </w:p>
    <w:p>
      <w:pPr>
        <w:spacing w:before="0" w:after="0" w:line="408" w:lineRule="exact"/>
        <w:ind w:left="0" w:right="0" w:firstLine="576"/>
        <w:jc w:val="left"/>
      </w:pPr>
      <w:r>
        <w:rPr/>
        <w:t xml:space="preserve">(a) Emergency services provided to an enrollee; and</w:t>
      </w:r>
    </w:p>
    <w:p>
      <w:pPr>
        <w:spacing w:before="0" w:after="0" w:line="408" w:lineRule="exact"/>
        <w:ind w:left="0" w:right="0" w:firstLine="576"/>
        <w:jc w:val="left"/>
      </w:pPr>
      <w:r>
        <w:rPr/>
        <w:t xml:space="preserve">(b) Nonemergency health care services provided to an enrollee at an in-network hospital licensed under chapter 70.41 RCW or an in-network ambulatory surgical facility licensed under chapter 70.230 RCW if the services:</w:t>
      </w:r>
    </w:p>
    <w:p>
      <w:pPr>
        <w:spacing w:before="0" w:after="0" w:line="408" w:lineRule="exact"/>
        <w:ind w:left="0" w:right="0" w:firstLine="576"/>
        <w:jc w:val="left"/>
      </w:pPr>
      <w:r>
        <w:rPr/>
        <w:t xml:space="preserve">(i) Involve surgical or ancillary services; and</w:t>
      </w:r>
    </w:p>
    <w:p>
      <w:pPr>
        <w:spacing w:before="0" w:after="0" w:line="408" w:lineRule="exact"/>
        <w:ind w:left="0" w:right="0" w:firstLine="576"/>
        <w:jc w:val="left"/>
      </w:pPr>
      <w:r>
        <w:rPr/>
        <w:t xml:space="preserve">(ii) Are provided by an out-of-network provider.</w:t>
      </w:r>
    </w:p>
    <w:p>
      <w:pPr>
        <w:spacing w:before="0" w:after="0" w:line="408" w:lineRule="exact"/>
        <w:ind w:left="0" w:right="0" w:firstLine="576"/>
        <w:jc w:val="left"/>
      </w:pPr>
      <w:r>
        <w:rPr/>
        <w:t xml:space="preserve">(2) Payment for services described in subsection (1) of this section is subject to the provisions of sections 7 and 8 of this act.</w:t>
      </w:r>
    </w:p>
    <w:p>
      <w:pPr>
        <w:spacing w:before="0" w:after="0" w:line="408" w:lineRule="exact"/>
        <w:ind w:left="0" w:right="0" w:firstLine="576"/>
        <w:jc w:val="left"/>
      </w:pPr>
      <w:r>
        <w:rPr/>
        <w:t xml:space="preserve">(3) This section applies to health care providers or facilities providing services to members of entities administering a self-funded group health plan and its plan members only if the entity has elected to participate in sections 6 through 8 of this act as provided in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enrollee receives emergency or nonemergency health care services under the circumstances described in section 6 of this act:</w:t>
      </w:r>
    </w:p>
    <w:p>
      <w:pPr>
        <w:spacing w:before="0" w:after="0" w:line="408" w:lineRule="exact"/>
        <w:ind w:left="0" w:right="0" w:firstLine="576"/>
        <w:jc w:val="left"/>
      </w:pPr>
      <w:r>
        <w:rPr/>
        <w:t xml:space="preserve">(a) The enrollee satisfies his or her obligation to pay for the health care services if he or she pays the in-network cost-sharing amount specified in the enrollee's or applicable group's health plan contract. The enrollee's obligation must be determined using the carrier's median in-network contracted rate for the same or similar service in the same or similar geographical area. The carrier must provide an explanation of benefits to the enrollee and the out-of-network provider that reflects the cost-sharing amount determined under this subsection.</w:t>
      </w:r>
    </w:p>
    <w:p>
      <w:pPr>
        <w:spacing w:before="0" w:after="0" w:line="408" w:lineRule="exact"/>
        <w:ind w:left="0" w:right="0" w:firstLine="576"/>
        <w:jc w:val="left"/>
      </w:pPr>
      <w:r>
        <w:rPr/>
        <w:t xml:space="preserve">(b) The carrier, out-of-network provider, or out-of-network facility, and an agent, trustee, or assignee of the carrier, out-of-network provider, or out-of-network facility must ensure that the enrollee incurs no greater cost than the amount determined under (a) of this subsection.</w:t>
      </w:r>
    </w:p>
    <w:p>
      <w:pPr>
        <w:spacing w:before="0" w:after="0" w:line="408" w:lineRule="exact"/>
        <w:ind w:left="0" w:right="0" w:firstLine="576"/>
        <w:jc w:val="left"/>
      </w:pPr>
      <w:r>
        <w:rPr/>
        <w:t xml:space="preserve">(c) The out-of-network provider or out-of-network facility, and an agent, trustee, or assignee of the out-of-network provider or out-of-network facility may not balance bill or otherwise attempt to collect from the enrollee any amount greater than the amount determined under (a) of this subsection. This does not impact the provider's ability to collect a past due balance for that cost-sharing amount with interest.</w:t>
      </w:r>
    </w:p>
    <w:p>
      <w:pPr>
        <w:spacing w:before="0" w:after="0" w:line="408" w:lineRule="exact"/>
        <w:ind w:left="0" w:right="0" w:firstLine="576"/>
        <w:jc w:val="left"/>
      </w:pPr>
      <w:r>
        <w:rPr/>
        <w:t xml:space="preserve">(d) The carrier must treat any cost-sharing amounts paid by the enrollee for an out-of-network provider or facility's services in the same manner as cost-sharing for health care services provided by an in-network provider or facility and must apply any cost-sharing amounts paid by the enrollee for such services toward the enrollee's maximum out-of-pocket payment obligation.</w:t>
      </w:r>
    </w:p>
    <w:p>
      <w:pPr>
        <w:spacing w:before="0" w:after="0" w:line="408" w:lineRule="exact"/>
        <w:ind w:left="0" w:right="0" w:firstLine="576"/>
        <w:jc w:val="left"/>
      </w:pPr>
      <w:r>
        <w:rPr/>
        <w:t xml:space="preserve">(e) If the enrollee pays the out-of-network provider or out-of-network facility an amount that exceeds the in-network cost-sharing amount determined under (a) of this subsection, the provider or facility must refund any amount in excess of the in-network cost-sharing amount to the enrollee within thirty business days of receipt. Interest must be paid to the enrollee for any unrefunded payments at a rate of twelve percent beginning on the first calendar day after the thirty business days.</w:t>
      </w:r>
    </w:p>
    <w:p>
      <w:pPr>
        <w:spacing w:before="0" w:after="0" w:line="408" w:lineRule="exact"/>
        <w:ind w:left="0" w:right="0" w:firstLine="576"/>
        <w:jc w:val="left"/>
      </w:pPr>
      <w:r>
        <w:rPr/>
        <w:t xml:space="preserve">(2) The allowed amount paid to an out-of-network provider for health care services described under section 6 of this act shall be limited to a commercially reasonable amount, based on payments for the same or similar services provided in a similar geographic area. Within thirty calendar days of receipt of a claim from an out-of-network provider or facility, the carrier shall offer to pay the provider or facility a commercially reasonable amount. If the out-of-network provider or facility wants to dispute the carrier's payment, the provider or facility must notify the carrier no later than thirty calendar days after receipt of payment or payment notification from the carrier. If the out-of-network provider or facility disputes the carrier's initial offer, the carrier and provider or facility have thirty calendar days from the initial offer to negotiate in good faith. If the carrier and the out-of-network provider or facility do not agree to a commercially reasonable payment amount within thirty calendar days, the dispute shall be resolved through arbitration, as provided in section 8 of this act.</w:t>
      </w:r>
    </w:p>
    <w:p>
      <w:pPr>
        <w:spacing w:before="0" w:after="0" w:line="408" w:lineRule="exact"/>
        <w:ind w:left="0" w:right="0" w:firstLine="576"/>
        <w:jc w:val="left"/>
      </w:pPr>
      <w:r>
        <w:rPr/>
        <w:t xml:space="preserve">(3) The carrier must make payments for health care services described in section 6 of this act provided by out-of-network providers or facilities directly to the provider or facility, rather than the enrollee.</w:t>
      </w:r>
    </w:p>
    <w:p>
      <w:pPr>
        <w:spacing w:before="0" w:after="0" w:line="408" w:lineRule="exact"/>
        <w:ind w:left="0" w:right="0" w:firstLine="576"/>
        <w:jc w:val="left"/>
      </w:pPr>
      <w:r>
        <w:rPr/>
        <w:t xml:space="preserve">(4) A health care provider, hospital, or ambulatory surgical facility may not require a patient at any time, for any procedure, service, or supply, to sign or execute by electronic means, any document that would attempt to avoid, waive, or alter any provision of this section.</w:t>
      </w:r>
    </w:p>
    <w:p>
      <w:pPr>
        <w:spacing w:before="0" w:after="0" w:line="408" w:lineRule="exact"/>
        <w:ind w:left="0" w:right="0" w:firstLine="576"/>
        <w:jc w:val="left"/>
      </w:pPr>
      <w:r>
        <w:rPr/>
        <w:t xml:space="preserve">(5) This section shall only apply to health care providers or facilities providing services to members of entities administering a self-funded group health plan and its plan members if the entity has elected to participate in sections 6 through 8 of this act as provided in section 23 of this act.</w:t>
      </w:r>
    </w:p>
    <w:p>
      <w:pPr>
        <w:spacing w:before="0" w:after="0" w:line="408" w:lineRule="exact"/>
        <w:ind w:left="0" w:right="0" w:firstLine="576"/>
        <w:jc w:val="left"/>
      </w:pPr>
      <w:r>
        <w:rPr/>
        <w:t xml:space="preserve">(6) An entity administering a self-funded group health plan that has elected to participate in this section pursuant to section 23 of this act, shall comply with the provisions of subsections (1)(a) and (d),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If good faith negotiation, as described in section 7 of this act does not result in resolution of the dispute, a carrier, out-of-network provider, or out-of-network facility may initiate arbitration to determine a commercially reasonable payment amount. To initiate arbitration, the carrier, provider, or facility must provide written notification to the commissioner and the noninitiating party no later than ten calendar days following completion of the period of good faith negotiation under section 7 of this act. The notification to the noninitiating party must state the initiating party's final offer. No later than thirty calendar days following receipt of the notification, the noninitiating party must provide its final offer to the initiating party. The parties may reach an agreement on reimbursement during this time and before the arbitration proceeding.</w:t>
      </w:r>
    </w:p>
    <w:p>
      <w:pPr>
        <w:spacing w:before="0" w:after="0" w:line="408" w:lineRule="exact"/>
        <w:ind w:left="0" w:right="0" w:firstLine="576"/>
        <w:jc w:val="left"/>
      </w:pPr>
      <w:r>
        <w:rPr/>
        <w:t xml:space="preserve">(b) Multiple claims may be addressed in a single arbitration proceeding if the claims at issue:</w:t>
      </w:r>
    </w:p>
    <w:p>
      <w:pPr>
        <w:spacing w:before="0" w:after="0" w:line="408" w:lineRule="exact"/>
        <w:ind w:left="0" w:right="0" w:firstLine="576"/>
        <w:jc w:val="left"/>
      </w:pPr>
      <w:r>
        <w:rPr/>
        <w:t xml:space="preserve">(i) Involve identical carrier and provider or facility parties;</w:t>
      </w:r>
    </w:p>
    <w:p>
      <w:pPr>
        <w:spacing w:before="0" w:after="0" w:line="408" w:lineRule="exact"/>
        <w:ind w:left="0" w:right="0" w:firstLine="576"/>
        <w:jc w:val="left"/>
      </w:pPr>
      <w:r>
        <w:rPr/>
        <w:t xml:space="preserve">(ii) Involve claims with the same or related current procedural terminology codes relevant to a particular procedure; and</w:t>
      </w:r>
    </w:p>
    <w:p>
      <w:pPr>
        <w:spacing w:before="0" w:after="0" w:line="408" w:lineRule="exact"/>
        <w:ind w:left="0" w:right="0" w:firstLine="576"/>
        <w:jc w:val="left"/>
      </w:pPr>
      <w:r>
        <w:rPr/>
        <w:t xml:space="preserve">(iii) Occur within a period of three months of one another.</w:t>
      </w:r>
    </w:p>
    <w:p>
      <w:pPr>
        <w:spacing w:before="0" w:after="0" w:line="408" w:lineRule="exact"/>
        <w:ind w:left="0" w:right="0" w:firstLine="576"/>
        <w:jc w:val="left"/>
      </w:pPr>
      <w:r>
        <w:rPr/>
        <w:t xml:space="preserve">(2) Within seven calendar days of receipt of notification from the initiating party, the commissioner must provide the parties with a list of approved arbitrators or entities that provide binding arbitration. The arbitrators on the list must be trained by the American arbitration association or the American health lawyers association. The parties may agree on an arbitrator from the list provided by the commissioner. If the parties do not agree on an arbitrator, they must notify the commissioner who must provide them with the names of five arbitrators from the list. Each party may veto two of the five named arbitrators. If one arbitrator remains, that person is the chosen arbitrator. If more than one arbitrator remains, the commissioner must choose the arbitrator from the remaining arbitrators. The parties and the commissioner must complete this selection process within twenty calendar days of receipt of the list from the commissioner.</w:t>
      </w:r>
    </w:p>
    <w:p>
      <w:pPr>
        <w:spacing w:before="0" w:after="0" w:line="408" w:lineRule="exact"/>
        <w:ind w:left="0" w:right="0" w:firstLine="576"/>
        <w:jc w:val="left"/>
      </w:pPr>
      <w:r>
        <w:rPr/>
        <w:t xml:space="preserve">(3)(a) Each party must make written submissions to the arbitrator in support of its position no later than thirty calendar days after the final selection of the arbitrator. The initiating party must include in its written submission the evidence and methodology for asserting that the amount proposed to be paid is or is not commercially reasonable. A party that fails to make timely written submissions under this section without good cause shown shall be considered to be in default and the arbitrator shall require the party in default to pay the final offer amount submitted by the party not in default and may require the party in default to pay expenses incurred to date in the course of arbitration, including the arbitrator's expenses and fees and the reasonable attorneys' fees of the party not in default. No later than thirty calendar days after the receipt of the parties' written submissions, the arbitrator must: Issue a written decision requiring payment of the final offer amount of either the initiating party or the noninitiating party; notify the parties of its decision; and provide the decision and the information described in section 9 of this act regarding the decision to the commissioner.</w:t>
      </w:r>
    </w:p>
    <w:p>
      <w:pPr>
        <w:spacing w:before="0" w:after="0" w:line="408" w:lineRule="exact"/>
        <w:ind w:left="0" w:right="0" w:firstLine="576"/>
        <w:jc w:val="left"/>
      </w:pPr>
      <w:r>
        <w:rPr/>
        <w:t xml:space="preserve">(b) In reviewing the submissions of the parties and making a decision related to whether payment should be made at the final offer amount of the initiating party or the noninitiating party, the arbitrator must consider the following factors:</w:t>
      </w:r>
    </w:p>
    <w:p>
      <w:pPr>
        <w:spacing w:before="0" w:after="0" w:line="408" w:lineRule="exact"/>
        <w:ind w:left="0" w:right="0" w:firstLine="576"/>
        <w:jc w:val="left"/>
      </w:pPr>
      <w:r>
        <w:rPr/>
        <w:t xml:space="preserve">(i) The evidence and methodology submitted by the parties to assert that their final offer amount is reasonable;</w:t>
      </w:r>
    </w:p>
    <w:p>
      <w:pPr>
        <w:spacing w:before="0" w:after="0" w:line="408" w:lineRule="exact"/>
        <w:ind w:left="0" w:right="0" w:firstLine="576"/>
        <w:jc w:val="left"/>
      </w:pPr>
      <w:r>
        <w:rPr/>
        <w:t xml:space="preserve">(ii) The median in-network and out-of-network allowed amounts and the median billed charge amount for the service at issue in the geographic region in which the service was rendered as reported in the data set prepared by the Washington state all payer claims database under section 26 of this act;</w:t>
      </w:r>
    </w:p>
    <w:p>
      <w:pPr>
        <w:spacing w:before="0" w:after="0" w:line="408" w:lineRule="exact"/>
        <w:ind w:left="0" w:right="0" w:firstLine="576"/>
        <w:jc w:val="left"/>
      </w:pPr>
      <w:r>
        <w:rPr/>
        <w:t xml:space="preserve">(iii) The established rate that medicare would pay for the same service or procedure on a fee-for-service basis for the same or similar service in the geographic region in which the service was rendered; and</w:t>
      </w:r>
    </w:p>
    <w:p>
      <w:pPr>
        <w:spacing w:before="0" w:after="0" w:line="408" w:lineRule="exact"/>
        <w:ind w:left="0" w:right="0" w:firstLine="576"/>
        <w:jc w:val="left"/>
      </w:pPr>
      <w:r>
        <w:rPr/>
        <w:t xml:space="preserve">(iv) Patient characteristics and the circumstances and complexity of the case, including time and place of service and whether the service was delivered at a level I or level II trauma center or a rural facility, that are not already reflected in the provider's billing code for the service.</w:t>
      </w:r>
    </w:p>
    <w:p>
      <w:pPr>
        <w:spacing w:before="0" w:after="0" w:line="408" w:lineRule="exact"/>
        <w:ind w:left="0" w:right="0" w:firstLine="576"/>
        <w:jc w:val="left"/>
      </w:pPr>
      <w:r>
        <w:rPr/>
        <w:t xml:space="preserve">(c) The arbitrator may also consider other information that a party believes is justified or other factors the arbitrator requests.</w:t>
      </w:r>
    </w:p>
    <w:p>
      <w:pPr>
        <w:spacing w:before="0" w:after="0" w:line="408" w:lineRule="exact"/>
        <w:ind w:left="0" w:right="0" w:firstLine="576"/>
        <w:jc w:val="left"/>
      </w:pPr>
      <w:r>
        <w:rPr/>
        <w:t xml:space="preserve">(4) Expenses incurred in the course of arbitration, including the arbitrator's expenses and fees, but not including attorneys' fees, must be divided equally among the parties to the arbitration. The enrollee is not liable for any of the costs of the arbitration and may not be required to participate in the arbitration proceeding as a witness or otherwise.</w:t>
      </w:r>
    </w:p>
    <w:p>
      <w:pPr>
        <w:spacing w:before="0" w:after="0" w:line="408" w:lineRule="exact"/>
        <w:ind w:left="0" w:right="0" w:firstLine="576"/>
        <w:jc w:val="left"/>
      </w:pPr>
      <w:r>
        <w:rPr/>
        <w:t xml:space="preserve">(5) The parties must enter into a nondisclosure agreement to protect any personal health information or fee information provided to the arbitrator.</w:t>
      </w:r>
    </w:p>
    <w:p>
      <w:pPr>
        <w:spacing w:before="0" w:after="0" w:line="408" w:lineRule="exact"/>
        <w:ind w:left="0" w:right="0" w:firstLine="576"/>
        <w:jc w:val="left"/>
      </w:pPr>
      <w:r>
        <w:rPr/>
        <w:t xml:space="preserve">(6) Chapter 7.04A RCW applies to arbitrations conducted under this section, but in the event of a conflict between this section and chapter 7.04A RCW, this section governs.</w:t>
      </w:r>
    </w:p>
    <w:p>
      <w:pPr>
        <w:spacing w:before="0" w:after="0" w:line="408" w:lineRule="exact"/>
        <w:ind w:left="0" w:right="0" w:firstLine="576"/>
        <w:jc w:val="left"/>
      </w:pPr>
      <w:r>
        <w:rPr/>
        <w:t xml:space="preserve">(7) This section applies to health care providers or facilities providing services to members of entities administering a self-funded group health plan and its plan members only if the entity has elected to participate in sections 6 through 8 of this act as provided in section 23 of this act.</w:t>
      </w:r>
    </w:p>
    <w:p>
      <w:pPr>
        <w:spacing w:before="0" w:after="0" w:line="408" w:lineRule="exact"/>
        <w:ind w:left="0" w:right="0" w:firstLine="576"/>
        <w:jc w:val="left"/>
      </w:pPr>
      <w:r>
        <w:rPr/>
        <w:t xml:space="preserve">(8) An entity administering a self-funded group health plan that has elected to participate in this section pursuant to section 23 of this act shall comply with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must prepare an annual report summarizing the dispute resolution information provided by arbitrators under section 8 of this act. The report must include summary information related to the matters decided through arbitration, as well as the following information for each dispute resolved through arbitration: The name of the carrier; the name of the health care provider; the health care provider's employer or the business entity in which the provider has an ownership interest; the health care facility where the services were provided; and the type of health care services at issue.</w:t>
      </w:r>
    </w:p>
    <w:p>
      <w:pPr>
        <w:spacing w:before="0" w:after="0" w:line="408" w:lineRule="exact"/>
        <w:ind w:left="0" w:right="0" w:firstLine="576"/>
        <w:jc w:val="left"/>
      </w:pPr>
      <w:r>
        <w:rPr/>
        <w:t xml:space="preserve">(2) The commissioner must post the report on the office of the insurance commissioner's web site and submit the report in compliance with RCW 43.01.036 to the appropriate committees of the legislature, annually by July 1st.</w:t>
      </w:r>
    </w:p>
    <w:p>
      <w:pPr>
        <w:spacing w:before="0" w:after="0" w:line="408" w:lineRule="exact"/>
        <w:ind w:left="0" w:right="0" w:firstLine="576"/>
        <w:jc w:val="left"/>
      </w:pPr>
      <w:r>
        <w:rPr/>
        <w:t xml:space="preserve">(3) This section expires January 1, 2024.</w:t>
      </w:r>
    </w:p>
    <w:p>
      <w:pPr>
        <w:spacing w:before="240" w:after="0" w:line="408" w:lineRule="exact"/>
        <w:ind w:left="0" w:right="0" w:firstLine="576"/>
        <w:jc w:val="center"/>
      </w:pPr>
      <w:r>
        <w:rPr>
          <w:b/>
        </w:rPr>
        <w:t xml:space="preserve">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in consultation with health carriers, health care providers, health care facilities, and consumers, must develop standard template language for a notice of consumer rights notifying consumers that:</w:t>
      </w:r>
    </w:p>
    <w:p>
      <w:pPr>
        <w:spacing w:before="0" w:after="0" w:line="408" w:lineRule="exact"/>
        <w:ind w:left="0" w:right="0" w:firstLine="576"/>
        <w:jc w:val="left"/>
      </w:pPr>
      <w:r>
        <w:rPr/>
        <w:t xml:space="preserve">(a) The prohibition against balance billing in this chapter is applicable to health plans issued by carriers in Washington state and self-funded group health plans that elect to participate in sections 6 through 8 of this act as provided in section 23 of this act;</w:t>
      </w:r>
    </w:p>
    <w:p>
      <w:pPr>
        <w:spacing w:before="0" w:after="0" w:line="408" w:lineRule="exact"/>
        <w:ind w:left="0" w:right="0" w:firstLine="576"/>
        <w:jc w:val="left"/>
      </w:pPr>
      <w:r>
        <w:rPr/>
        <w:t xml:space="preserve">(b) They cannot be balance billed for the health care services described in section 6 of this act and will receive the protections provided by section 7 of this act; and</w:t>
      </w:r>
    </w:p>
    <w:p>
      <w:pPr>
        <w:spacing w:before="0" w:after="0" w:line="408" w:lineRule="exact"/>
        <w:ind w:left="0" w:right="0" w:firstLine="576"/>
        <w:jc w:val="left"/>
      </w:pPr>
      <w:r>
        <w:rPr/>
        <w:t xml:space="preserve">(c) They may be balance billed for health care services under circumstances other than those described in section 6 of this act or if they are enrolled in a health plan to which this act does not apply, and steps they can take if they are balance billed.</w:t>
      </w:r>
    </w:p>
    <w:p>
      <w:pPr>
        <w:spacing w:before="0" w:after="0" w:line="408" w:lineRule="exact"/>
        <w:ind w:left="0" w:right="0" w:firstLine="576"/>
        <w:jc w:val="left"/>
      </w:pPr>
      <w:r>
        <w:rPr/>
        <w:t xml:space="preserve">(2) The standard template language must include contact information for the office of the insurance commissioner so that consumers may contact the office of the insurance commissioner if they believe they have received a balance bill in violation of this chapter.</w:t>
      </w:r>
    </w:p>
    <w:p>
      <w:pPr>
        <w:spacing w:before="0" w:after="0" w:line="408" w:lineRule="exact"/>
        <w:ind w:left="0" w:right="0" w:firstLine="576"/>
        <w:jc w:val="left"/>
      </w:pPr>
      <w:r>
        <w:rPr/>
        <w:t xml:space="preserve">(3) The office of the insurance commissioner shall determine by rule when and in what format health carriers, health care providers, and health care facilities must provide consumers with the notice developed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hospital or ambulatory surgical facility must post the following information on its web site, if one is available:</w:t>
      </w:r>
    </w:p>
    <w:p>
      <w:pPr>
        <w:spacing w:before="0" w:after="0" w:line="408" w:lineRule="exact"/>
        <w:ind w:left="0" w:right="0" w:firstLine="576"/>
        <w:jc w:val="left"/>
      </w:pPr>
      <w:r>
        <w:rPr/>
        <w:t xml:space="preserve">(i) A list of the carrier health plan provider networks with which the hospital or ambulatory surgical facility is an in-network provider; and</w:t>
      </w:r>
    </w:p>
    <w:p>
      <w:pPr>
        <w:spacing w:before="0" w:after="0" w:line="408" w:lineRule="exact"/>
        <w:ind w:left="0" w:right="0" w:firstLine="576"/>
        <w:jc w:val="left"/>
      </w:pPr>
      <w:r>
        <w:rPr/>
        <w:t xml:space="preserve">(ii) The notice of consumer rights developed under section 10 of this act.</w:t>
      </w:r>
    </w:p>
    <w:p>
      <w:pPr>
        <w:spacing w:before="0" w:after="0" w:line="408" w:lineRule="exact"/>
        <w:ind w:left="0" w:right="0" w:firstLine="576"/>
        <w:jc w:val="left"/>
      </w:pPr>
      <w:r>
        <w:rPr/>
        <w:t xml:space="preserve">(b) If the hospital or ambulatory surgical facility does not maintain a web 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hospital or ambulatory surgical facility of its obligation to comply with the provisions of this chapter.</w:t>
      </w:r>
    </w:p>
    <w:p>
      <w:pPr>
        <w:spacing w:before="0" w:after="0" w:line="408" w:lineRule="exact"/>
        <w:ind w:left="0" w:right="0" w:firstLine="576"/>
        <w:jc w:val="left"/>
      </w:pPr>
      <w:r>
        <w:rPr/>
        <w:t xml:space="preserve">(3) Not less than thirty days prior to executing a contract with a carrier, a hospital or ambulatory surgical facility must provide the carrier with a list of the nonemployed providers or provider groups contracted to provide surgical or ancillary services at the hospital or ambulatory surgical facility. The hospital or ambulatory surgical facility must notify the carrier within thirty days of a removal from or addition to the nonemployed provider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health care provider must provide the following information on its web site, if available:</w:t>
      </w:r>
    </w:p>
    <w:p>
      <w:pPr>
        <w:spacing w:before="0" w:after="0" w:line="408" w:lineRule="exact"/>
        <w:ind w:left="0" w:right="0" w:firstLine="576"/>
        <w:jc w:val="left"/>
      </w:pPr>
      <w:r>
        <w:rPr/>
        <w:t xml:space="preserve">(i) A listing of the carrier health plan provider networks with which the provider contracts; and</w:t>
      </w:r>
    </w:p>
    <w:p>
      <w:pPr>
        <w:spacing w:before="0" w:after="0" w:line="408" w:lineRule="exact"/>
        <w:ind w:left="0" w:right="0" w:firstLine="576"/>
        <w:jc w:val="left"/>
      </w:pPr>
      <w:r>
        <w:rPr/>
        <w:t xml:space="preserve">(ii) The notice of consumer rights developed under section 10 of this act.</w:t>
      </w:r>
    </w:p>
    <w:p>
      <w:pPr>
        <w:spacing w:before="0" w:after="0" w:line="408" w:lineRule="exact"/>
        <w:ind w:left="0" w:right="0" w:firstLine="576"/>
        <w:jc w:val="left"/>
      </w:pPr>
      <w:r>
        <w:rPr/>
        <w:t xml:space="preserve">(b) If the hospital or ambulatory surgical facility does not maintain a web 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provider of its obligation to comply with the provisions of this chapter.</w:t>
      </w:r>
    </w:p>
    <w:p>
      <w:pPr>
        <w:spacing w:before="0" w:after="0" w:line="408" w:lineRule="exact"/>
        <w:ind w:left="0" w:right="0" w:firstLine="576"/>
        <w:jc w:val="left"/>
      </w:pPr>
      <w:r>
        <w:rPr/>
        <w:t xml:space="preserve">(3) An in-network provider must submit accurate information to a carrier regarding the provider's network status in a timely manner, consistent with the terms of the contract between the provider and the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carrier must update its web site and provider directory no later than thirty days after the addition or termination of a facility or provider.</w:t>
      </w:r>
    </w:p>
    <w:p>
      <w:pPr>
        <w:spacing w:before="0" w:after="0" w:line="408" w:lineRule="exact"/>
        <w:ind w:left="0" w:right="0" w:firstLine="576"/>
        <w:jc w:val="left"/>
      </w:pPr>
      <w:r>
        <w:rPr/>
        <w:t xml:space="preserve">(2) A carrier must provide an enrollee with:</w:t>
      </w:r>
    </w:p>
    <w:p>
      <w:pPr>
        <w:spacing w:before="0" w:after="0" w:line="408" w:lineRule="exact"/>
        <w:ind w:left="0" w:right="0" w:firstLine="576"/>
        <w:jc w:val="left"/>
      </w:pPr>
      <w:r>
        <w:rPr/>
        <w:t xml:space="preserve">(a) A clear description of the health plan's out-of-network health benefits; and</w:t>
      </w:r>
    </w:p>
    <w:p>
      <w:pPr>
        <w:spacing w:before="0" w:after="0" w:line="408" w:lineRule="exact"/>
        <w:ind w:left="0" w:right="0" w:firstLine="576"/>
        <w:jc w:val="left"/>
      </w:pPr>
      <w:r>
        <w:rPr/>
        <w:t xml:space="preserve">(b) The notice of consumer rights developed under section 10 of this act;</w:t>
      </w:r>
    </w:p>
    <w:p>
      <w:pPr>
        <w:spacing w:before="0" w:after="0" w:line="408" w:lineRule="exact"/>
        <w:ind w:left="0" w:right="0" w:firstLine="576"/>
        <w:jc w:val="left"/>
      </w:pPr>
      <w:r>
        <w:rPr/>
        <w:t xml:space="preserve">(c) Notification that if the enrollee receives services from an out-of-network provider or facility, under circumstances other than those described in section 6 of this act, the enrollee will have the financial responsibility applicable to services provided outside the health plan's network in excess of applicable cost-sharing amounts and that the enrollee may be responsible for any costs in excess of those allowed by the health plan;</w:t>
      </w:r>
    </w:p>
    <w:p>
      <w:pPr>
        <w:spacing w:before="0" w:after="0" w:line="408" w:lineRule="exact"/>
        <w:ind w:left="0" w:right="0" w:firstLine="576"/>
        <w:jc w:val="left"/>
      </w:pPr>
      <w:r>
        <w:rPr/>
        <w:t xml:space="preserve">(d) Information on how to use the carrier's member transparency tools under RCW 48.43.007;</w:t>
      </w:r>
    </w:p>
    <w:p>
      <w:pPr>
        <w:spacing w:before="0" w:after="0" w:line="408" w:lineRule="exact"/>
        <w:ind w:left="0" w:right="0" w:firstLine="576"/>
        <w:jc w:val="left"/>
      </w:pPr>
      <w:r>
        <w:rPr/>
        <w:t xml:space="preserve">(e) Upon request, information regarding whether a health care provider is in-network or out-of-network; and</w:t>
      </w:r>
    </w:p>
    <w:p>
      <w:pPr>
        <w:spacing w:before="0" w:after="0" w:line="408" w:lineRule="exact"/>
        <w:ind w:left="0" w:right="0" w:firstLine="576"/>
        <w:jc w:val="left"/>
      </w:pPr>
      <w:r>
        <w:rPr/>
        <w:t xml:space="preserve">(f) Upon request, an estimated range of the out-of-pocket costs for an out-of-network benefit.</w:t>
      </w:r>
    </w:p>
    <w:p>
      <w:pPr>
        <w:spacing w:before="240" w:after="0" w:line="408" w:lineRule="exact"/>
        <w:ind w:left="0" w:right="0" w:firstLine="576"/>
        <w:jc w:val="center"/>
      </w:pPr>
      <w:r>
        <w:rPr>
          <w:b/>
        </w:rPr>
        <w:t xml:space="preserve">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commissioner has cause to believe that any health care provider, hospital, or ambulatory surgical facility, has engaged in a pattern of unresolved violations of section 6 or 7 of this act, the commissioner may submit information to the department of health or the appropriate disciplining authority for action. Prior to submitting information to the department of health or the appropriate disciplining authority, the commissioner may provide the health care provider, hospital, or ambulatory surgical facility, with an opportunity to cure the alleged violations or explain why the actions in question did not violate section 6 or 7 of this act.</w:t>
      </w:r>
    </w:p>
    <w:p>
      <w:pPr>
        <w:spacing w:before="0" w:after="0" w:line="408" w:lineRule="exact"/>
        <w:ind w:left="0" w:right="0" w:firstLine="576"/>
        <w:jc w:val="left"/>
      </w:pPr>
      <w:r>
        <w:rPr/>
        <w:t xml:space="preserve">(2) If any health care provider, hospital, or ambulatory surgical facility, has engaged in a pattern of violations of section 6 or 7 of this act, the department of health or the appropriate disciplining authority may levy a fine or cost recovery upon the health care provider, hospital, or ambulatory surgical facility in an amount not to exceed the applicable statutory amount per violation and take other action as permitted under the authority of the department or disciplining authority. Upon completion of its review of any potential violation submitted by the commissioner or initiated directly by an enrollee, the department of health or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(3) If a carrier has engaged in a pattern of unresolved violations of any provision of this chapter, the commissioner may levy a fine or apply remedies authorized under chapter 48.02 RCW, RCW 48.44.166, 48.46.135, or 48.05.185.</w:t>
      </w:r>
    </w:p>
    <w:p>
      <w:pPr>
        <w:spacing w:before="0" w:after="0" w:line="408" w:lineRule="exact"/>
        <w:ind w:left="0" w:right="0" w:firstLine="576"/>
        <w:jc w:val="left"/>
      </w:pPr>
      <w:r>
        <w:rPr/>
        <w:t xml:space="preserve">(4) For purposes of this section, "disciplining authority" means the agency, board, or commission having the authority to take disciplinary action against a holder of, or applicant for, a professional or business license upon a finding of a violation of chapter 18.130 RCW or a chapter specified under RCW 18.130.040.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adopt rules to implement and administer this chapter, including rules governing the dispute resolution process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It is an unfair or deceptive practice for a health carrier to initiate, with such frequency as to indicate a general business practice, arbitration under section 8 of this act with respect to claims submitted by out-of-network providers for services included in section 6 of this act that request payment of a commercially reasonable amount, based on payments for the same or similar services provided in a similar geographic area.</w:t>
      </w:r>
    </w:p>
    <w:p>
      <w:pPr>
        <w:spacing w:before="0" w:after="0" w:line="408" w:lineRule="exact"/>
        <w:ind w:left="0" w:right="0" w:firstLine="576"/>
        <w:jc w:val="left"/>
      </w:pPr>
      <w:r>
        <w:rPr/>
        <w:t xml:space="preserve">(2) As used in this section, "health carrier" has the same meaning as in RCW 48.43.005.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2018 c 300 s 4 and 2018 c 216 s 2 are each reenacted and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w:t>
      </w:r>
      <w:r>
        <w:rPr>
          <w:u w:val="single"/>
        </w:rPr>
        <w:t xml:space="preserve">or a pattern of violations of section 6 or 7 of this act</w:t>
      </w:r>
      <w:r>
        <w:rPr/>
        <w:t xml:space="preserve">;</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hospital has engaged in a pattern of violations of section 6 or 7 of this act, and the report is substantiated after investigation, the department may levy a fine upon the hospital in an amount not to exceed one thousand dollars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an ambulatory surgical facility has engaged in a pattern of violations of section 6 or 7 of this act, and the report is substantiated after investigation, the department may levy a fine upon the ambulatory surgical facility in an amount not to exceed one thousand dollars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medical testing site has engaged in a pattern of violations of section 6 or 7 of this act, and the report is substantiated after investigation, the department may levy a fine upon the medical testing site in an amount not to exceed one thousand dollars per violation and take other formal or informal disciplinary action as permitted under the authority of the department.</w:t>
      </w:r>
    </w:p>
    <w:p>
      <w:pPr>
        <w:spacing w:before="240" w:after="0" w:line="408" w:lineRule="exact"/>
        <w:ind w:left="0" w:right="0" w:firstLine="576"/>
        <w:jc w:val="center"/>
      </w:pPr>
      <w:r>
        <w:rPr>
          <w:b/>
        </w:rPr>
        <w:t xml:space="preserve">APPLICABILITY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2016 c 139 s 4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w:t>
      </w:r>
      <w:r>
        <w:t>((</w:t>
      </w:r>
      <w:r>
        <w:rPr>
          <w:strike/>
        </w:rPr>
        <w:t xml:space="preserve">and</w:t>
      </w:r>
      <w:r>
        <w:t>))</w:t>
      </w:r>
      <w:r>
        <w:rPr/>
        <w:t xml:space="preserve"> 48.43.083</w:t>
      </w:r>
      <w:r>
        <w:rPr>
          <w:u w:val="single"/>
        </w:rPr>
        <w:t xml:space="preserve">, and chapter 48.--- RCW (the new chapter created in section 27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health plans that provide benefits under chapter 74.09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chapter apply to a self-funded group health plan governed by the provisions of the federal employee retirement income security act of 1974 (29 U.S.C. Sec. 1001 et seq.) only if the self-funded group health plan elects to participate in the provisions of sections 6 through 8 of this act. To elect to participate in these provisions, the self-funded group health plan shall provide notice, on an annual basis, to the commissioner in a manner prescribed by the commissioner, attesting to the plan's participation and agreeing to be bound by sections 6 through 8 of this act. An entity administering a self-funded health benefits plan that elects to participate under this section, shall comply with the provisions of sections 6 through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must be liberally construed to promote the public interest by ensuring that consumers are not billed out-of-network charges and do not receive additional bills from providers under the circumstances described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determining the adequacy of a proposed provider network or the ongoing adequacy of an in-force provider network, the commissioner must consider whether the carrier's proposed provider network or in-force provider network includes a sufficient number of contracted providers of emergency and surgical or ancillary services at or for the carrier's contracted in-network hospitals or ambulatory surgical facilities to reasonably ensure enrollees have in-network access to covered benefits delivered at that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The office of financial management, with the lead organization, shall establish a data set and business process to provide health carriers, health care providers, hospitals, ambulatory surgical facilities, and arbitrators with prevailing payment and billed charge amounts for the services described in section 6 of this act to assist in determining commercially reasonable payments and resolving payment disputes for out-of-network medical services rendered by health care providers. The data set shall be composed of commercial health plan claims, and shall exclude medicare and medicaid claims as well as claims paid on other than a fee-for-service basis. The data and business process must be available beginning November 1, 2019.</w:t>
      </w:r>
    </w:p>
    <w:p>
      <w:pPr>
        <w:spacing w:before="0" w:after="0" w:line="408" w:lineRule="exact"/>
        <w:ind w:left="0" w:right="0" w:firstLine="576"/>
        <w:jc w:val="left"/>
      </w:pPr>
      <w:r>
        <w:rPr/>
        <w:t xml:space="preserve">(2) The 2019 data set must be based upon the most recently available full calendar year of claims data. The data set for each subsequent year must be adjusted by applying the consumer price index-medical component established by the United States department of labor, bureau of labor statistics to the previous year's data set.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15, 22 through 25, and 28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26 of this act, this act takes effect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51e9e80624841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7c04e9188e41a4" /><Relationship Type="http://schemas.openxmlformats.org/officeDocument/2006/relationships/footer" Target="/word/footer1.xml" Id="R451e9e806248419b" /></Relationships>
</file>