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be4fded1494ee8" /></Relationships>
</file>

<file path=word/document.xml><?xml version="1.0" encoding="utf-8"?>
<w:document xmlns:w="http://schemas.openxmlformats.org/wordprocessingml/2006/main">
  <w:body>
    <w:p>
      <w:r>
        <w:t>S-0197.1</w:t>
      </w:r>
    </w:p>
    <w:p>
      <w:pPr>
        <w:jc w:val="center"/>
      </w:pPr>
      <w:r>
        <w:t>_______________________________________________</w:t>
      </w:r>
    </w:p>
    <w:p/>
    <w:p>
      <w:pPr>
        <w:jc w:val="center"/>
      </w:pPr>
      <w:r>
        <w:rPr>
          <w:b/>
        </w:rPr>
        <w:t>SENATE BILL 5019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Takko and Rivers</w:t>
      </w:r>
    </w:p>
    <w:p/>
    <w:p>
      <w:r>
        <w:rPr>
          <w:t xml:space="preserve">Prefiled 12/10/18.</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expiration date of certain state fire service mobilization laws; amending 2015 c 181 s 5 (uncodified);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181 s 5</w:t>
      </w:r>
      <w:r>
        <w:rPr/>
        <w:t xml:space="preserve"> (uncodified) is amended to read as follows:</w:t>
      </w:r>
    </w:p>
    <w:p>
      <w:pPr>
        <w:spacing w:before="0" w:after="0" w:line="408" w:lineRule="exact"/>
        <w:ind w:left="0" w:right="0" w:firstLine="576"/>
        <w:jc w:val="left"/>
      </w:pPr>
      <w:r>
        <w:rPr/>
        <w:t xml:space="preserve">This act expires July 1, </w:t>
      </w:r>
      <w:r>
        <w:t>((</w:t>
      </w:r>
      <w:r>
        <w:rPr>
          <w:strike/>
        </w:rPr>
        <w:t xml:space="preserve">2019</w:t>
      </w:r>
      <w:r>
        <w:t>))</w:t>
      </w:r>
      <w:r>
        <w:rPr/>
        <w:t xml:space="preserve"> </w:t>
      </w:r>
      <w:r>
        <w:rPr>
          <w:u w:val="single"/>
        </w:rPr>
        <w:t xml:space="preserve">2024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ac4101ae87504f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65b34a51314c29" /><Relationship Type="http://schemas.openxmlformats.org/officeDocument/2006/relationships/footer" Target="/word/footer1.xml" Id="Rac4101ae87504ff8" /></Relationships>
</file>