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0105840994f6e" /></Relationships>
</file>

<file path=word/document.xml><?xml version="1.0" encoding="utf-8"?>
<w:document xmlns:w="http://schemas.openxmlformats.org/wordprocessingml/2006/main">
  <w:body>
    <w:p>
      <w:r>
        <w:t>S-0681.1</w:t>
      </w:r>
    </w:p>
    <w:p>
      <w:pPr>
        <w:jc w:val="center"/>
      </w:pPr>
      <w:r>
        <w:t>_______________________________________________</w:t>
      </w:r>
    </w:p>
    <w:p/>
    <w:p>
      <w:pPr>
        <w:jc w:val="center"/>
      </w:pPr>
      <w:r>
        <w:rPr>
          <w:b/>
        </w:rPr>
        <w:t>SUBSTITUTE SENATE BILL 5017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Salomon, Van De Wege, and Pedersen; by request of Uniform Law Commission)</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unsworn declarations act; amending RCW 5.50.010, 5.50.020, 5.50.050, 5.50.900, 5.50.901, 7.64.020, 7.70.065, 9A.04.030, 9A.72.010, 10.25.065, 11.96A.250, 18.104.093, 18.104.097, 39.04.350, 39.26.160, 46.09.320, 46.12.530, 46.12.555, 46.16A.435, 46.20.308, 46.20.720, 47.68.250, 71.09.070, 81.84.020, and 88.02.540; reenacting and amending RCW 59.18.030; repealing RCW 9A.72.085;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010</w:t>
      </w:r>
      <w:r>
        <w:rPr/>
        <w:t xml:space="preserve"> and 2011 c 22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w:t>
      </w:r>
      <w:r>
        <w:t>((</w:t>
      </w:r>
      <w:r>
        <w:rPr>
          <w:strike/>
        </w:rPr>
        <w:t xml:space="preserve">"Boundaries of the United States" means the geographic boundaries of the United States, Puerto Rico, the United States Virgin Islands, and any territory or insular possession subject to the jurisdiction of the United States.</w:t>
      </w:r>
    </w:p>
    <w:p>
      <w:pPr>
        <w:spacing w:before="0" w:after="0" w:line="408" w:lineRule="exact"/>
        <w:ind w:left="0" w:right="0" w:firstLine="576"/>
        <w:jc w:val="left"/>
      </w:pPr>
      <w:r>
        <w:rPr>
          <w:strike/>
        </w:rPr>
        <w:t xml:space="preserve">(2)</w:t>
      </w:r>
      <w:r>
        <w:t>))</w:t>
      </w:r>
      <w:r>
        <w:rPr/>
        <w:t xml:space="preserve"> "Law" includes </w:t>
      </w:r>
      <w:r>
        <w:t>((</w:t>
      </w:r>
      <w:r>
        <w:rPr>
          <w:strike/>
        </w:rPr>
        <w:t xml:space="preserve">the federal or a state Constitution,</w:t>
      </w:r>
      <w:r>
        <w:t>))</w:t>
      </w:r>
      <w:r>
        <w:rPr/>
        <w:t xml:space="preserve"> a </w:t>
      </w:r>
      <w:r>
        <w:t>((</w:t>
      </w:r>
      <w:r>
        <w:rPr>
          <w:strike/>
        </w:rPr>
        <w:t xml:space="preserve">federal or state</w:t>
      </w:r>
      <w:r>
        <w:t>))</w:t>
      </w:r>
      <w:r>
        <w:rPr/>
        <w:t xml:space="preserve"> statute, </w:t>
      </w:r>
      <w:r>
        <w:t>((</w:t>
      </w:r>
      <w:r>
        <w:rPr>
          <w:strike/>
        </w:rPr>
        <w:t xml:space="preserve">a</w:t>
      </w:r>
      <w:r>
        <w:t>))</w:t>
      </w:r>
      <w:r>
        <w:rPr/>
        <w:t xml:space="preserve"> judicial decision or order, </w:t>
      </w:r>
      <w:r>
        <w:t>((</w:t>
      </w:r>
      <w:r>
        <w:rPr>
          <w:strike/>
        </w:rPr>
        <w:t xml:space="preserve">a</w:t>
      </w:r>
      <w:r>
        <w:t>))</w:t>
      </w:r>
      <w:r>
        <w:rPr/>
        <w:t xml:space="preserve"> rule of court, </w:t>
      </w:r>
      <w:r>
        <w:t>((</w:t>
      </w:r>
      <w:r>
        <w:rPr>
          <w:strike/>
        </w:rPr>
        <w:t xml:space="preserve">an</w:t>
      </w:r>
      <w:r>
        <w:t>))</w:t>
      </w:r>
      <w:r>
        <w:rPr/>
        <w:t xml:space="preserve"> executive order, and </w:t>
      </w:r>
      <w:r>
        <w:t>((</w:t>
      </w:r>
      <w:r>
        <w:rPr>
          <w:strike/>
        </w:rPr>
        <w:t xml:space="preserve">an</w:t>
      </w:r>
      <w:r>
        <w:t>))</w:t>
      </w:r>
      <w:r>
        <w:rPr/>
        <w:t xml:space="preserve"> administrative rule, regulation, or order.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t>((</w:t>
      </w:r>
      <w:r>
        <w:rPr>
          <w:strike/>
        </w:rPr>
        <w:t xml:space="preserve">(5)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"Sworn declaration" means a declaration in a signed record given under oath. The term includes a sworn statement, verification, certificate, and affidavit.</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"Unsworn declaration" means a declaration in a signed record </w:t>
      </w:r>
      <w:r>
        <w:t>((</w:t>
      </w:r>
      <w:r>
        <w:rPr>
          <w:strike/>
        </w:rPr>
        <w:t xml:space="preserve">that is</w:t>
      </w:r>
      <w:r>
        <w:t>))</w:t>
      </w:r>
      <w:r>
        <w:rPr/>
        <w:t xml:space="preserve"> not given under oath</w:t>
      </w:r>
      <w:r>
        <w:t>((</w:t>
      </w:r>
      <w:r>
        <w:rPr>
          <w:strike/>
        </w:rPr>
        <w:t xml:space="preserve">,</w:t>
      </w:r>
      <w:r>
        <w:t>))</w:t>
      </w:r>
      <w:r>
        <w:rPr/>
        <w:t xml:space="preserve"> but </w:t>
      </w:r>
      <w:r>
        <w:t>((</w:t>
      </w:r>
      <w:r>
        <w:rPr>
          <w:strike/>
        </w:rPr>
        <w:t xml:space="preserve">is</w:t>
      </w:r>
      <w:r>
        <w:t>))</w:t>
      </w:r>
      <w:r>
        <w:rPr/>
        <w:t xml:space="preserve"> given under penalty of perjury.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020</w:t>
      </w:r>
      <w:r>
        <w:rPr/>
        <w:t xml:space="preserve"> and 2011 c 22 s 3 are each amended to read as follows:</w:t>
      </w:r>
    </w:p>
    <w:p>
      <w:pPr>
        <w:spacing w:before="0" w:after="0" w:line="408" w:lineRule="exact"/>
        <w:ind w:left="0" w:right="0" w:firstLine="576"/>
        <w:jc w:val="left"/>
      </w:pPr>
      <w:r>
        <w:rPr/>
        <w:t xml:space="preserve">This chapter applies to an unsworn declaration by a declarant who at the time of making the declaration is physically located </w:t>
      </w:r>
      <w:r>
        <w:rPr>
          <w:u w:val="single"/>
        </w:rPr>
        <w:t xml:space="preserve">within or</w:t>
      </w:r>
      <w:r>
        <w:rPr/>
        <w:t xml:space="preserve"> outside the boundaries of the United States</w:t>
      </w:r>
      <w:r>
        <w:rPr>
          <w:u w:val="single"/>
        </w:rPr>
        <w:t xml:space="preserve">,</w:t>
      </w:r>
      <w:r>
        <w:rPr/>
        <w:t xml:space="preserve"> whether or not the location is subject to the jurisdiction of the United States. </w:t>
      </w:r>
      <w:r>
        <w:t>((</w:t>
      </w:r>
      <w:r>
        <w:rPr>
          <w:strike/>
        </w:rPr>
        <w:t xml:space="preserve">This chapter does not apply to a declaration by a declarant who is physically located on property that is within the boundaries of the United States and subject to the jurisdiction of another country or a federally recognized Indian tribe.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050</w:t>
      </w:r>
      <w:r>
        <w:rPr/>
        <w:t xml:space="preserve"> and 2011 c 22 s 6 are each amended to read as follows:</w:t>
      </w:r>
    </w:p>
    <w:p>
      <w:pPr>
        <w:spacing w:before="0" w:after="0" w:line="408" w:lineRule="exact"/>
        <w:ind w:left="0" w:right="0" w:firstLine="576"/>
        <w:jc w:val="left"/>
      </w:pPr>
      <w:r>
        <w:rPr/>
        <w:t xml:space="preserve">An unsworn declaration under this chapter must be in substantially the following form:</w:t>
      </w:r>
    </w:p>
    <w:p>
      <w:pPr>
        <w:spacing w:before="120" w:after="0" w:line="408" w:lineRule="exact"/>
        <w:ind w:left="0" w:right="0" w:firstLine="576"/>
        <w:jc w:val="left"/>
      </w:pPr>
      <w:r>
        <w:rPr/>
        <w:t xml:space="preserve">I declare under penalty of perjury under the law of Washington that the foregoing is true and correct</w:t>
      </w:r>
      <w:r>
        <w:t>((</w:t>
      </w:r>
      <w:r>
        <w:rPr>
          <w:strike/>
        </w:rPr>
        <w:t xml:space="preserve">, and that I am physically located outside the geographic boundaries of the United States, Puerto Rico, the United States Virgin Islands, and any territory or insular possession subject to the jurisdiction of the United States</w:t>
      </w:r>
      <w:r>
        <w:t>))</w:t>
      </w:r>
      <w:r>
        <w:rPr/>
        <w:t xml:space="preserve">.</w:t>
      </w:r>
    </w:p>
    <w:p>
      <w:pPr>
        <w:spacing w:before="120" w:after="0" w:line="408" w:lineRule="exact"/>
        <w:ind w:left="0" w:right="0" w:firstLine="576"/>
        <w:jc w:val="left"/>
      </w:pPr>
      <w:r>
        <w:t>((</w:t>
      </w:r>
      <w:r>
        <w:rPr>
          <w:strike/>
        </w:rPr>
        <w:t xml:space="preserve">Executed</w:t>
      </w:r>
      <w:r>
        <w:t>))</w:t>
      </w:r>
      <w:r>
        <w:rPr/>
        <w:t xml:space="preserve"> </w:t>
      </w:r>
      <w:r>
        <w:rPr>
          <w:u w:val="single"/>
        </w:rPr>
        <w:t xml:space="preserve">Signed</w:t>
      </w:r>
      <w:r>
        <w:rPr/>
        <w:t xml:space="preserve"> on the . . . . day of . . . . . ., . . . .,</w:t>
      </w:r>
    </w:p>
    <w:p>
      <w:pPr>
        <w:spacing w:before="0" w:after="0" w:line="408" w:lineRule="exact"/>
        <w:ind w:left="0" w:right="0" w:firstLine="0"/>
        <w:jc w:val="left"/>
      </w:pPr>
      <w:r>
        <w:rPr/>
        <w:t xml:space="preserve">                     (date)          (month)      (year)</w:t>
      </w:r>
    </w:p>
    <w:p>
      <w:pPr>
        <w:spacing w:before="120" w:after="0" w:line="408" w:lineRule="exact"/>
        <w:ind w:left="0" w:right="0" w:firstLine="0"/>
        <w:jc w:val="left"/>
      </w:pPr>
      <w:r>
        <w:rPr/>
        <w:t xml:space="preserve">at . . . . . . . . . . . . . . . . . . .</w:t>
      </w:r>
      <w:r>
        <w:t>((</w:t>
      </w:r>
      <w:r>
        <w:rPr>
          <w:strike/>
        </w:rPr>
        <w:t xml:space="preserve">, . . . . . . ..</w:t>
      </w:r>
      <w:r>
        <w:t>))</w:t>
      </w:r>
    </w:p>
    <w:p>
      <w:pPr>
        <w:spacing w:before="0" w:after="0" w:line="408" w:lineRule="exact"/>
        <w:ind w:left="0" w:right="0" w:firstLine="0"/>
        <w:jc w:val="left"/>
      </w:pPr>
      <w:r>
        <w:rPr/>
        <w:t xml:space="preserve">  (city or other location, and state </w:t>
      </w:r>
      <w:r>
        <w:rPr>
          <w:u w:val="single"/>
        </w:rPr>
        <w:t xml:space="preserve">or country</w:t>
      </w:r>
      <w:r>
        <w:rPr/>
        <w:t xml:space="preserve">)       </w:t>
      </w:r>
      <w:r>
        <w:t>((</w:t>
      </w:r>
      <w:r>
        <w:rPr>
          <w:strike/>
        </w:rPr>
        <w:t xml:space="preserve">(country)</w:t>
      </w:r>
      <w:r>
        <w:t>))</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(printed name)</w:t>
      </w:r>
    </w:p>
    <w:p>
      <w:pPr>
        <w:spacing w:before="120" w:after="0" w:line="408" w:lineRule="exact"/>
        <w:ind w:left="0" w:right="0" w:firstLine="576"/>
        <w:jc w:val="left"/>
      </w:pPr>
      <w:r>
        <w:rPr/>
        <w:t xml:space="preserve">. . . . . . . . .</w:t>
      </w:r>
    </w:p>
    <w:p>
      <w:pPr>
        <w:spacing w:before="0" w:after="0" w:line="408" w:lineRule="exact"/>
        <w:ind w:left="0" w:right="0" w:firstLine="576"/>
        <w:jc w:val="left"/>
      </w:pPr>
      <w:r>
        <w:rPr/>
        <w:t xml:space="preserve"> (signature)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900</w:t>
      </w:r>
      <w:r>
        <w:rPr/>
        <w:t xml:space="preserve"> and 2011 c 22 s 1 are each amended to read as follows:</w:t>
      </w:r>
    </w:p>
    <w:p>
      <w:pPr>
        <w:spacing w:before="0" w:after="0" w:line="408" w:lineRule="exact"/>
        <w:ind w:left="0" w:right="0" w:firstLine="576"/>
        <w:jc w:val="left"/>
      </w:pPr>
      <w:r>
        <w:rPr/>
        <w:t xml:space="preserve">This chapter may be cited as the uniform unsworn </w:t>
      </w:r>
      <w:r>
        <w:t>((</w:t>
      </w:r>
      <w:r>
        <w:rPr>
          <w:strike/>
        </w:rPr>
        <w:t xml:space="preserve">foreign</w:t>
      </w:r>
      <w:r>
        <w:t>))</w:t>
      </w:r>
      <w:r>
        <w:rPr/>
        <w:t xml:space="preserve"> declarations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50</w:t>
      </w:r>
      <w:r>
        <w:rPr/>
        <w:t xml:space="preserve">.</w:t>
      </w:r>
      <w:r>
        <w:t xml:space="preserve">901</w:t>
      </w:r>
      <w:r>
        <w:rPr/>
        <w:t xml:space="preserve"> and 2011 c 22 s 7 are each amended to read as follows:</w:t>
      </w:r>
    </w:p>
    <w:p>
      <w:pPr>
        <w:spacing w:before="0" w:after="0" w:line="408" w:lineRule="exact"/>
        <w:ind w:left="0" w:right="0" w:firstLine="576"/>
        <w:jc w:val="left"/>
      </w:pPr>
      <w:r>
        <w:rPr/>
        <w:t xml:space="preserve">In applying and construing this uniform act </w:t>
      </w:r>
      <w:r>
        <w:rPr>
          <w:u w:val="single"/>
        </w:rPr>
        <w:t xml:space="preserve">and chapter</w:t>
      </w:r>
      <w:r>
        <w:rPr/>
        <w:t xml:space="preserve">,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085</w:t>
      </w:r>
      <w:r>
        <w:rPr/>
        <w:t xml:space="preserve"> (Unsworn statements, certification</w:t>
      </w:r>
      <w:r>
        <w:rPr>
          <w:rFonts w:ascii="Times New Roman" w:hAnsi="Times New Roman"/>
        </w:rPr>
        <w:t xml:space="preserve">—</w:t>
      </w:r>
      <w:r>
        <w:rPr/>
        <w:t xml:space="preserve">Standards for subscribing to an unsworn statement) and 2014 c 93 s 4 &amp; 1981 c 187 s 3 are each repealed.</w:t>
      </w:r>
    </w:p>
    <w:p>
      <w:pPr>
        <w:spacing w:before="24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64</w:t>
      </w:r>
      <w:r>
        <w:rPr/>
        <w:t xml:space="preserve">.</w:t>
      </w:r>
      <w:r>
        <w:t xml:space="preserve">020</w:t>
      </w:r>
      <w:r>
        <w:rPr/>
        <w:t xml:space="preserve"> and 2004 c 74 s 1 are each amended to read as follows:</w:t>
      </w:r>
    </w:p>
    <w:p>
      <w:pPr>
        <w:spacing w:before="0" w:after="0" w:line="408" w:lineRule="exact"/>
        <w:ind w:left="0" w:right="0" w:firstLine="576"/>
        <w:jc w:val="left"/>
      </w:pPr>
      <w:r>
        <w:rPr/>
        <w:t xml:space="preserve">(1) At the time of filing the complaint or any time thereafter, the plaintiff may apply to the judge or court commissioner to issue an order directing the defendant to appear and show cause why an order putting the plaintiff in immediate possession of the personal property should not be issued.</w:t>
      </w:r>
    </w:p>
    <w:p>
      <w:pPr>
        <w:spacing w:before="0" w:after="0" w:line="408" w:lineRule="exact"/>
        <w:ind w:left="0" w:right="0" w:firstLine="576"/>
        <w:jc w:val="left"/>
      </w:pPr>
      <w:r>
        <w:rPr/>
        <w:t xml:space="preserve">(2) In support of the application, the plaintiff, or someone on the plaintiff's behalf, shall make an affidavit, or a declaration as permitted under </w:t>
      </w:r>
      <w:r>
        <w:t>((</w:t>
      </w:r>
      <w:r>
        <w:rPr>
          <w:strike/>
        </w:rPr>
        <w:t xml:space="preserve">RCW 9A.72.085</w:t>
      </w:r>
      <w:r>
        <w:t>))</w:t>
      </w:r>
      <w:r>
        <w:rPr/>
        <w:t xml:space="preserve"> </w:t>
      </w:r>
      <w:r>
        <w:rPr>
          <w:u w:val="single"/>
        </w:rPr>
        <w:t xml:space="preserve">chapter 5.50 RCW</w:t>
      </w:r>
      <w:r>
        <w:rPr/>
        <w:t xml:space="preserve">, showing:</w:t>
      </w:r>
    </w:p>
    <w:p>
      <w:pPr>
        <w:spacing w:before="0" w:after="0" w:line="408" w:lineRule="exact"/>
        <w:ind w:left="0" w:right="0" w:firstLine="576"/>
        <w:jc w:val="left"/>
      </w:pPr>
      <w:r>
        <w:rPr/>
        <w:t xml:space="preserve">(a) That the plaintiff is the owner of the property or is lawfully entitled to the possession of the property by virtue of a special property interest, including a security interest, specifically describing the property and interest;</w:t>
      </w:r>
    </w:p>
    <w:p>
      <w:pPr>
        <w:spacing w:before="0" w:after="0" w:line="408" w:lineRule="exact"/>
        <w:ind w:left="0" w:right="0" w:firstLine="576"/>
        <w:jc w:val="left"/>
      </w:pPr>
      <w:r>
        <w:rPr/>
        <w:t xml:space="preserve">(b) That the property is wrongfully detained by defendant;</w:t>
      </w:r>
    </w:p>
    <w:p>
      <w:pPr>
        <w:spacing w:before="0" w:after="0" w:line="408" w:lineRule="exact"/>
        <w:ind w:left="0" w:right="0" w:firstLine="576"/>
        <w:jc w:val="left"/>
      </w:pPr>
      <w:r>
        <w:rPr/>
        <w:t xml:space="preserve">(c) That the property has not been taken for a tax, assessment, or fine pursuant to a statute and has not been seized under an execution or attachment against the property of the plaintiff, or if so seized, that it is by law exempt from such seizure; and</w:t>
      </w:r>
    </w:p>
    <w:p>
      <w:pPr>
        <w:spacing w:before="0" w:after="0" w:line="408" w:lineRule="exact"/>
        <w:ind w:left="0" w:right="0" w:firstLine="576"/>
        <w:jc w:val="left"/>
      </w:pPr>
      <w:r>
        <w:rPr/>
        <w:t xml:space="preserve">(d) The approximate value of the property.</w:t>
      </w:r>
    </w:p>
    <w:p>
      <w:pPr>
        <w:spacing w:before="0" w:after="0" w:line="408" w:lineRule="exact"/>
        <w:ind w:left="0" w:right="0" w:firstLine="576"/>
        <w:jc w:val="left"/>
      </w:pPr>
      <w:r>
        <w:rPr/>
        <w:t xml:space="preserve">(3) The order to show cause shall state the date, time, and place of the hearing and contain a notice to the defendant that failure to promptly turn over possession of the property to the plaintiff or the sheriff, if an order awarding possession is issued under RCW 7.64.035(1), may subject the defendant to being held in contempt of court.</w:t>
      </w:r>
    </w:p>
    <w:p>
      <w:pPr>
        <w:spacing w:before="0" w:after="0" w:line="408" w:lineRule="exact"/>
        <w:ind w:left="0" w:right="0" w:firstLine="576"/>
        <w:jc w:val="left"/>
      </w:pPr>
      <w:r>
        <w:rPr/>
        <w:t xml:space="preserve">(4) A certified copy of the order to show cause, with a copy of the plaintiff's affidavit or declaration attached, shall be served upon the defendant no later than five days before the hearing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2017 c 275 s 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w:t>
      </w:r>
      <w:r>
        <w:t>((</w:t>
      </w:r>
      <w:r>
        <w:rPr>
          <w:strike/>
        </w:rPr>
        <w:t xml:space="preserve">RCW 9A.72.085</w:t>
      </w:r>
      <w:r>
        <w:t>))</w:t>
      </w:r>
      <w:r>
        <w:rPr/>
        <w:t xml:space="preserve"> </w:t>
      </w:r>
      <w:r>
        <w:rPr>
          <w:u w:val="single"/>
        </w:rPr>
        <w:t xml:space="preserve">chapter 5.50 RCW</w:t>
      </w:r>
      <w:r>
        <w:rPr/>
        <w:t xml:space="preserve">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w:t>
      </w:r>
      <w:r>
        <w:t>((</w:t>
      </w:r>
      <w:r>
        <w:rPr>
          <w:strike/>
        </w:rPr>
        <w:t xml:space="preserve">RCW 9A.72.085</w:t>
      </w:r>
      <w:r>
        <w:t>))</w:t>
      </w:r>
      <w:r>
        <w:rPr/>
        <w:t xml:space="preserve"> </w:t>
      </w:r>
      <w:r>
        <w:rPr>
          <w:u w:val="single"/>
        </w:rPr>
        <w:t xml:space="preserve">chapter 5.50 RCW</w:t>
      </w:r>
      <w:r>
        <w:rPr/>
        <w:t xml:space="preserve">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w:t>
      </w:r>
      <w:r>
        <w:t>((</w:t>
      </w:r>
      <w:r>
        <w:rPr>
          <w:strike/>
        </w:rPr>
        <w:t xml:space="preserve">RCW 9A.72.085</w:t>
      </w:r>
      <w:r>
        <w:t>))</w:t>
      </w:r>
      <w:r>
        <w:rPr/>
        <w:t xml:space="preserve"> </w:t>
      </w:r>
      <w:r>
        <w:rPr>
          <w:u w:val="single"/>
        </w:rPr>
        <w:t xml:space="preserve">chapter 5.50 RCW</w:t>
      </w:r>
      <w:r>
        <w:rPr/>
        <w:t xml:space="preserve">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030</w:t>
      </w:r>
      <w:r>
        <w:rPr/>
        <w:t xml:space="preserve"> and 1999 c 349 s 1 are each amended to read as follows:</w:t>
      </w:r>
    </w:p>
    <w:p>
      <w:pPr>
        <w:spacing w:before="0" w:after="0" w:line="408" w:lineRule="exact"/>
        <w:ind w:left="0" w:right="0" w:firstLine="576"/>
        <w:jc w:val="left"/>
      </w:pPr>
      <w:r>
        <w:rPr/>
        <w:t xml:space="preserve">The following persons are liable to punishment:</w:t>
      </w:r>
    </w:p>
    <w:p>
      <w:pPr>
        <w:spacing w:before="0" w:after="0" w:line="408" w:lineRule="exact"/>
        <w:ind w:left="0" w:right="0" w:firstLine="576"/>
        <w:jc w:val="left"/>
      </w:pPr>
      <w:r>
        <w:rPr/>
        <w:t xml:space="preserve">(1) A person who commits in the state any crime, in whole or in part.</w:t>
      </w:r>
    </w:p>
    <w:p>
      <w:pPr>
        <w:spacing w:before="0" w:after="0" w:line="408" w:lineRule="exact"/>
        <w:ind w:left="0" w:right="0" w:firstLine="576"/>
        <w:jc w:val="left"/>
      </w:pPr>
      <w:r>
        <w:rPr/>
        <w:t xml:space="preserve">(2) A person who commits out of the state any act which, if committed within it, would be theft and is afterward found in the state with any of the stolen property.</w:t>
      </w:r>
    </w:p>
    <w:p>
      <w:pPr>
        <w:spacing w:before="0" w:after="0" w:line="408" w:lineRule="exact"/>
        <w:ind w:left="0" w:right="0" w:firstLine="576"/>
        <w:jc w:val="left"/>
      </w:pPr>
      <w:r>
        <w:rPr/>
        <w:t xml:space="preserve">(3) A person who being out of the state, counsels, causes, procures, aids, or abets another to commit a crime in this state.</w:t>
      </w:r>
    </w:p>
    <w:p>
      <w:pPr>
        <w:spacing w:before="0" w:after="0" w:line="408" w:lineRule="exact"/>
        <w:ind w:left="0" w:right="0" w:firstLine="576"/>
        <w:jc w:val="left"/>
      </w:pPr>
      <w:r>
        <w:rPr/>
        <w:t xml:space="preserve">(4) A person who, being out of the state, abducts or kidnaps by force or fraud, any person, contrary to the laws of the place where the act is committed, and brings, sends, or conveys such person into this state.</w:t>
      </w:r>
    </w:p>
    <w:p>
      <w:pPr>
        <w:spacing w:before="0" w:after="0" w:line="408" w:lineRule="exact"/>
        <w:ind w:left="0" w:right="0" w:firstLine="576"/>
        <w:jc w:val="left"/>
      </w:pPr>
      <w:r>
        <w:rPr/>
        <w:t xml:space="preserve">(5) A person who commits an act without the state which affects persons or property within the state, which, if committed within the state, would be a crime.</w:t>
      </w:r>
    </w:p>
    <w:p>
      <w:pPr>
        <w:spacing w:before="0" w:after="0" w:line="408" w:lineRule="exact"/>
        <w:ind w:left="0" w:right="0" w:firstLine="576"/>
        <w:jc w:val="left"/>
      </w:pPr>
      <w:r>
        <w:rPr/>
        <w:t xml:space="preserve">(6) A person who, being out of the state, makes a statement, declaration, verification, or certificate under </w:t>
      </w:r>
      <w:r>
        <w:t>((</w:t>
      </w:r>
      <w:r>
        <w:rPr>
          <w:strike/>
        </w:rPr>
        <w:t xml:space="preserve">RCW 9A.72.085</w:t>
      </w:r>
      <w:r>
        <w:t>))</w:t>
      </w:r>
      <w:r>
        <w:rPr/>
        <w:t xml:space="preserve"> </w:t>
      </w:r>
      <w:r>
        <w:rPr>
          <w:u w:val="single"/>
        </w:rPr>
        <w:t xml:space="preserve">chapter 5.50 RCW</w:t>
      </w:r>
      <w:r>
        <w:rPr/>
        <w:t xml:space="preserve"> which, if made within the state, would be perjury.</w:t>
      </w:r>
    </w:p>
    <w:p>
      <w:pPr>
        <w:spacing w:before="0" w:after="0" w:line="408" w:lineRule="exact"/>
        <w:ind w:left="0" w:right="0" w:firstLine="576"/>
        <w:jc w:val="left"/>
      </w:pPr>
      <w:r>
        <w:rPr/>
        <w:t xml:space="preserve">(7) A person who commits an act onboard a conveyance within the state of Washington, including the airspace over the state of Washington, that subsequently lands, docks, or stops within the state which, if committed within the state, would be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010</w:t>
      </w:r>
      <w:r>
        <w:rPr/>
        <w:t xml:space="preserve"> and 2001 c 171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"Materially false statement" means any false statement oral or written, regardless of its admissibility under the rules of evidence, which could have affected the course or outcome of the proceeding; </w:t>
      </w:r>
      <w:r>
        <w:t>((</w:t>
      </w:r>
      <w:r>
        <w:rPr>
          <w:strike/>
        </w:rPr>
        <w:t xml:space="preserve">whether a false statement is material shall be determined by the court as a matter of law;</w:t>
      </w:r>
      <w:r>
        <w:t>))</w:t>
      </w:r>
    </w:p>
    <w:p>
      <w:pPr>
        <w:spacing w:before="0" w:after="0" w:line="408" w:lineRule="exact"/>
        <w:ind w:left="0" w:right="0" w:firstLine="576"/>
        <w:jc w:val="left"/>
      </w:pPr>
      <w:r>
        <w:rPr/>
        <w:t xml:space="preserve">(2) "Oath" includes an affirmation and every other mode authorized by law of attesting to the truth of that which is stated; in this chapter, written statements shall be treated as if made under oath if:</w:t>
      </w:r>
    </w:p>
    <w:p>
      <w:pPr>
        <w:spacing w:before="0" w:after="0" w:line="408" w:lineRule="exact"/>
        <w:ind w:left="0" w:right="0" w:firstLine="576"/>
        <w:jc w:val="left"/>
      </w:pPr>
      <w:r>
        <w:rPr/>
        <w:t xml:space="preserve">(a) The statement was made on or pursuant to instructions on an official form bearing notice, authorized by law, to the effect that false statements made therein are punishable;</w:t>
      </w:r>
    </w:p>
    <w:p>
      <w:pPr>
        <w:spacing w:before="0" w:after="0" w:line="408" w:lineRule="exact"/>
        <w:ind w:left="0" w:right="0" w:firstLine="576"/>
        <w:jc w:val="left"/>
      </w:pPr>
      <w:r>
        <w:rPr/>
        <w:t xml:space="preserve">(b)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pPr>
        <w:spacing w:before="0" w:after="0" w:line="408" w:lineRule="exact"/>
        <w:ind w:left="0" w:right="0" w:firstLine="576"/>
        <w:jc w:val="left"/>
      </w:pPr>
      <w:r>
        <w:rPr/>
        <w:t xml:space="preserve">(c) It is a statement, declaration, verification, or certificate, made within or outside the state of Washington, which is certified or declared to be true under penalty of perjury as provided in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An oath is "required or authorized by law" when the use of the oath is specifically provided for by statute or regulatory provision or when the oath is administered by a person authorized by state or federal law to administer oaths;</w:t>
      </w:r>
    </w:p>
    <w:p>
      <w:pPr>
        <w:spacing w:before="0" w:after="0" w:line="408" w:lineRule="exact"/>
        <w:ind w:left="0" w:right="0" w:firstLine="576"/>
        <w:jc w:val="left"/>
      </w:pPr>
      <w:r>
        <w:rPr/>
        <w:t xml:space="preserve">(4)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pPr>
        <w:spacing w:before="0" w:after="0" w:line="408" w:lineRule="exact"/>
        <w:ind w:left="0" w:right="0" w:firstLine="576"/>
        <w:jc w:val="left"/>
      </w:pPr>
      <w:r>
        <w:rPr/>
        <w:t xml:space="preserve">(5)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pPr>
        <w:spacing w:before="0" w:after="0" w:line="408" w:lineRule="exact"/>
        <w:ind w:left="0" w:right="0" w:firstLine="576"/>
        <w:jc w:val="left"/>
      </w:pPr>
      <w:r>
        <w:rPr/>
        <w:t xml:space="preserve">(6) "Testimony" includes oral or written statements, documents, or any other material that may be offered by a witness in an official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25</w:t>
      </w:r>
      <w:r>
        <w:rPr/>
        <w:t xml:space="preserve">.</w:t>
      </w:r>
      <w:r>
        <w:t xml:space="preserve">065</w:t>
      </w:r>
      <w:r>
        <w:rPr/>
        <w:t xml:space="preserve"> and 1981 c 187 s 4 are each amended to read as follows:</w:t>
      </w:r>
    </w:p>
    <w:p>
      <w:pPr>
        <w:spacing w:before="0" w:after="0" w:line="408" w:lineRule="exact"/>
        <w:ind w:left="0" w:right="0" w:firstLine="576"/>
        <w:jc w:val="left"/>
      </w:pPr>
      <w:r>
        <w:rPr/>
        <w:t xml:space="preserve">Perjury committed outside of the state of Washington in a statement, declaration, verification, or certificate authorized by </w:t>
      </w:r>
      <w:r>
        <w:t>((</w:t>
      </w:r>
      <w:r>
        <w:rPr>
          <w:strike/>
        </w:rPr>
        <w:t xml:space="preserve">RCW 9A.72.085</w:t>
      </w:r>
      <w:r>
        <w:t>))</w:t>
      </w:r>
      <w:r>
        <w:rPr/>
        <w:t xml:space="preserve"> </w:t>
      </w:r>
      <w:r>
        <w:rPr>
          <w:u w:val="single"/>
        </w:rPr>
        <w:t xml:space="preserve">chapter 5.50 RCW</w:t>
      </w:r>
      <w:r>
        <w:rPr/>
        <w:t xml:space="preserve"> is punishable in the county in this state in which occurs the act, transaction, matter, action, or proceeding, in relation to which the statement, declaration, verification, or certification was given or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250</w:t>
      </w:r>
      <w:r>
        <w:rPr/>
        <w:t xml:space="preserve"> and 2013 c 272 s 21 are each amended to read as follows:</w:t>
      </w:r>
    </w:p>
    <w:p>
      <w:pPr>
        <w:spacing w:before="0" w:after="0" w:line="408" w:lineRule="exact"/>
        <w:ind w:left="0" w:right="0" w:firstLine="576"/>
        <w:jc w:val="left"/>
      </w:pPr>
      <w:r>
        <w:rPr/>
        <w:t xml:space="preserve">(1)(a) Any party or the parent of a minor or unborn party may petition the court for the appointment of a special representative to represent a party: (i) Who is a minor; (ii) who is incapacitated without an appointed guardian of his or her estate; (iii) who is yet unborn or unascertained; or (iv) whose identity or address is unknown. The petition may be heard by the court without notice.</w:t>
      </w:r>
    </w:p>
    <w:p>
      <w:pPr>
        <w:spacing w:before="0" w:after="0" w:line="408" w:lineRule="exact"/>
        <w:ind w:left="0" w:right="0" w:firstLine="576"/>
        <w:jc w:val="left"/>
      </w:pPr>
      <w:r>
        <w:rPr/>
        <w:t xml:space="preserve">(b) In appointing the special representative the court shall give due consideration and deference to any nomination(s) made in the petition, the special skills required in the representation, and the need for a representative who will act independently and prudently. The nomination of a person as special representative by the petitioner and the person's willingness to serve as special representative are not grounds by themselves for finding a lack of independence, however, the court may consider any interests that the nominating party may have in the estate or trust in making the determination.</w:t>
      </w:r>
    </w:p>
    <w:p>
      <w:pPr>
        <w:spacing w:before="0" w:after="0" w:line="408" w:lineRule="exact"/>
        <w:ind w:left="0" w:right="0" w:firstLine="576"/>
        <w:jc w:val="left"/>
      </w:pPr>
      <w:r>
        <w:rPr/>
        <w:t xml:space="preserve">(c) The special representative may enter into a binding agreement on behalf of the person or beneficiary. The special representative may be appointed for more than one person or class of persons if the interests of such persons or class are not in conflict. The petition must be verified. The petition and order appointing the special representative may be in the following form:</w:t>
      </w:r>
    </w:p>
    <w:tbl>
      <w:tblPr>
        <w:tblW w:w="0" w:type="auto"/>
        <w:jc w:val="center"/>
        <w:tcMar>
          <w:tblCellMar>
            <w:top w:w="0" w:type="dxa"/>
          </w:tblCellMar>
        </w:tcMar>
        <w:tcMar>
          <w:tblCellMar>
            <w:left w:w="0" w:type="dxa"/>
            <w:right w:w="0" w:type="dxa"/>
          </w:tblCellMar>
        </w:tcMar>
      </w:tblPr>
      <w:tblGrid>
        <w:gridCol w:w="1650"/>
        <w:gridCol w:w="3210"/>
      </w:tblGrid>
      <w:tr>
        <w:tc>
          <w:tcPr>
            <w:tcW w:w="165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CAPTION</w:t>
            </w: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PETITION FOR APPOINTMENT</w:t>
            </w:r>
          </w:p>
        </w:tc>
      </w:tr>
      <w:tr>
        <w:tc>
          <w:tcPr>
            <w:tcW w:w="165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OF CASE</w:t>
            </w: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OF SPECIAL REPRESENTATIVE</w:t>
            </w:r>
          </w:p>
        </w:tc>
      </w:tr>
      <w:tr>
        <w:tc>
          <w:tcPr>
            <w:tcW w:w="1650" w:type="dxa"/>
            <w:vAlign w:val="top"/>
            <w:tcMar>
              <w:left w:w="0"/>
            </w:tcMar>
            <w:tcMar>
              <w:right w:w="0"/>
            </w:tcMar>
            <w:tcMar>
              <w:top w:w="40"/>
            </w:tcMar>
            <w:tcMar>
              <w:bottom w:w="40"/>
            </w:tcMar>
          </w:tcPr>
          <w:p>
            <w:pPr>
              <w:spacing w:before="0" w:after="0" w:line="408" w:lineRule="exact"/>
              <w:ind w:left="0" w:right="0" w:firstLine="0"/>
              <w:jc w:val="left"/>
            </w:pP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UNDER RCW 11.96A.250</w:t>
            </w:r>
          </w:p>
        </w:tc>
      </w:tr>
    </w:tbl>
    <w:p>
      <w:pPr>
        <w:spacing w:before="120" w:after="0" w:line="408" w:lineRule="exact"/>
        <w:ind w:left="0" w:right="0" w:firstLine="576"/>
        <w:jc w:val="left"/>
      </w:pPr>
      <w:r>
        <w:rPr/>
        <w:t xml:space="preserve">The undersigned petitioner petitions the court for the appointment of a special representative in accordance with RCW 11.96A.250 and shows the court as follows:</w:t>
      </w:r>
    </w:p>
    <w:p>
      <w:pPr>
        <w:spacing w:before="0" w:after="0" w:line="408" w:lineRule="exact"/>
        <w:ind w:left="0" w:right="0" w:firstLine="576"/>
        <w:jc w:val="left"/>
      </w:pPr>
      <w:r>
        <w:rPr/>
        <w:t xml:space="preserve">1. Petitioner. Petitioner . . . [is the qualified and presently acting (personal representative) (trustee) of the above (estate) (trust) having been named (personal representative) (trustee) under (describe will and reference probate order or describe trust instrument)] or [is the (describe relationship of the petitioner to the party to be represented or to the matter at issue)].</w:t>
      </w:r>
    </w:p>
    <w:p>
      <w:pPr>
        <w:spacing w:before="0" w:after="0" w:line="408" w:lineRule="exact"/>
        <w:ind w:left="0" w:right="0" w:firstLine="576"/>
        <w:jc w:val="left"/>
      </w:pPr>
      <w:r>
        <w:rPr/>
        <w:t xml:space="preserve">2. Matter. A question concerning . . . has arisen as to (describe issue, for example: Related to interpretation, construction, administration, distribution). The issue is a matter as defined in RCW 11.96A.030 and is appropriate for determination under RCW 11.96A.210 through 11.96A.250.</w:t>
      </w:r>
    </w:p>
    <w:p>
      <w:pPr>
        <w:spacing w:before="0" w:after="0" w:line="408" w:lineRule="exact"/>
        <w:ind w:left="0" w:right="0" w:firstLine="576"/>
        <w:jc w:val="left"/>
      </w:pPr>
      <w:r>
        <w:rPr/>
        <w:t xml:space="preserve">3. Party/Parties to be Represented. This matter involves (include description of asset(s) and related beneficiaries and/or interested parties). Resolution of this matter will require the involvement of . . . . . . (name of person or class of persons), who is/are (minors), (incapacitated and without an appointed guardian), (unborn or unascertained) (whose identity or address is unknown).</w:t>
      </w:r>
    </w:p>
    <w:p>
      <w:pPr>
        <w:spacing w:before="0" w:after="0" w:line="408" w:lineRule="exact"/>
        <w:ind w:left="0" w:right="0" w:firstLine="576"/>
        <w:jc w:val="left"/>
      </w:pPr>
      <w:r>
        <w:rPr/>
        <w:t xml:space="preserve">4. Special Representative. The nominated special representative . . . is a lawyer licensed to practice before the courts of this state or an individual with special skill or training in the administration of estates or trusts. The nominated special representative does not have an interest in the matter and is not related to any person interested in the matter. The nominated special representative is willing to serve. The petitioner has no reason to believe that the nominated special representative will not act in an independent and prudent manner and in the best interests of the represented parties. (It is recommended that the petitioner also include information specifying the particular skills of the nominated special representative that relate to the matter in issue.)</w:t>
      </w:r>
    </w:p>
    <w:p>
      <w:pPr>
        <w:spacing w:before="0" w:after="0" w:line="408" w:lineRule="exact"/>
        <w:ind w:left="0" w:right="0" w:firstLine="576"/>
        <w:jc w:val="left"/>
      </w:pPr>
      <w:r>
        <w:rPr/>
        <w:t xml:space="preserve">5. Resolution. Petitioner desires to achieve a resolution of the questions that have arisen in this matter. Petitioner believes that proceeding in accordance with the procedures permitted under RCW 11.96A.210 through 11.96A.250 would be in the best interests of the parties, including the party requiring a special representative.</w:t>
      </w:r>
    </w:p>
    <w:p>
      <w:pPr>
        <w:spacing w:before="0" w:after="0" w:line="408" w:lineRule="exact"/>
        <w:ind w:left="0" w:right="0" w:firstLine="576"/>
        <w:jc w:val="left"/>
      </w:pPr>
      <w:r>
        <w:rPr/>
        <w:t xml:space="preserve">6. Request of Court. Petitioner requests that . . . . . . an attorney licensed to practice in the State of Washington,</w:t>
      </w:r>
    </w:p>
    <w:p>
      <w:pPr>
        <w:spacing w:before="120" w:after="0" w:line="408" w:lineRule="exact"/>
        <w:ind w:left="0" w:right="0" w:firstLine="1152"/>
        <w:jc w:val="left"/>
      </w:pPr>
      <w:r>
        <w:rPr/>
        <w:t xml:space="preserve">(OR)</w:t>
      </w:r>
    </w:p>
    <w:p>
      <w:pPr>
        <w:spacing w:before="120" w:after="0" w:line="408" w:lineRule="exact"/>
        <w:ind w:left="0" w:right="0" w:firstLine="576"/>
        <w:jc w:val="left"/>
      </w:pPr>
      <w:r>
        <w:rPr/>
        <w:t xml:space="preserve">. . . . an individual with special skill or training in the administration of estates or trusts</w:t>
      </w:r>
    </w:p>
    <w:p>
      <w:pPr>
        <w:spacing w:before="120" w:after="0" w:line="408" w:lineRule="exact"/>
        <w:ind w:left="0" w:right="0" w:firstLine="0"/>
        <w:jc w:val="left"/>
      </w:pPr>
      <w:r>
        <w:rPr/>
        <w:t xml:space="preserve">be appointed special representative for . . . (describe party or parties being represented), who is/are (minors), (incapacitated and without an appointed guardian), (unborn or unascertained) (whose identity or address is unknown), as provided under RCW 11.96A.250.</w:t>
      </w:r>
    </w:p>
    <w:p>
      <w:pPr>
        <w:spacing w:before="120" w:after="0" w:line="408" w:lineRule="exact"/>
        <w:ind w:left="0" w:right="0" w:firstLine="576"/>
        <w:jc w:val="left"/>
      </w:pPr>
      <w:r>
        <w:rPr/>
        <w:t xml:space="preserve">DATED this . . . day of . . . . ., . . . .</w:t>
      </w:r>
    </w:p>
    <w:p>
      <w:pPr>
        <w:spacing w:before="120" w:after="0" w:line="408" w:lineRule="exact"/>
        <w:ind w:left="2304" w:right="0" w:firstLine="1728"/>
        <w:jc w:val="left"/>
      </w:pPr>
      <w:r>
        <w:rPr/>
        <w:t xml:space="preserve">. . . . . . . . . . . . . . .</w:t>
      </w:r>
    </w:p>
    <w:p>
      <w:pPr>
        <w:spacing w:before="0" w:after="0" w:line="408" w:lineRule="exact"/>
        <w:ind w:left="2304" w:right="0" w:firstLine="1728"/>
        <w:jc w:val="left"/>
      </w:pPr>
      <w:r>
        <w:rPr/>
        <w:t xml:space="preserve">(Petitioner)</w:t>
      </w:r>
    </w:p>
    <w:p>
      <w:pPr>
        <w:spacing w:before="120" w:after="0" w:line="408" w:lineRule="exact"/>
        <w:ind w:left="0" w:right="0" w:firstLine="0"/>
        <w:jc w:val="center"/>
      </w:pPr>
      <w:r>
        <w:rPr/>
        <w:t xml:space="preserve">VERIFICATION</w:t>
      </w:r>
    </w:p>
    <w:p>
      <w:pPr>
        <w:spacing w:before="120" w:after="0" w:line="408" w:lineRule="exact"/>
        <w:ind w:left="0" w:right="0" w:firstLine="576"/>
        <w:jc w:val="left"/>
      </w:pPr>
      <w:r>
        <w:rPr/>
        <w:t xml:space="preserve">I certify under penalty of perjury under the laws of the state of Washington that the foregoing is true and correct.</w:t>
      </w:r>
    </w:p>
    <w:p>
      <w:pPr>
        <w:spacing w:before="120" w:after="0" w:line="408" w:lineRule="exact"/>
        <w:ind w:left="0" w:right="0" w:firstLine="0"/>
        <w:jc w:val="left"/>
      </w:pPr>
      <w:r>
        <w:rPr/>
        <w:t xml:space="preserve">DATED . . . . . ., </w:t>
      </w:r>
      <w:r>
        <w:t>((</w:t>
      </w:r>
      <w:r>
        <w:rPr>
          <w:strike/>
        </w:rPr>
        <w:t xml:space="preserve">20..</w:t>
      </w:r>
      <w:r>
        <w:t>))</w:t>
      </w:r>
      <w:r>
        <w:rPr/>
        <w:t xml:space="preserve"> </w:t>
      </w:r>
      <w:r>
        <w:rPr>
          <w:u w:val="single"/>
        </w:rPr>
        <w:t xml:space="preserve">. . . . (year)</w:t>
      </w:r>
      <w:r>
        <w:rPr/>
        <w:t xml:space="preserve">, at . . . . . ., Washington.</w:t>
      </w:r>
    </w:p>
    <w:p>
      <w:pPr>
        <w:spacing w:before="120" w:after="0" w:line="408" w:lineRule="exact"/>
        <w:ind w:left="2304" w:right="0" w:firstLine="1728"/>
        <w:jc w:val="left"/>
      </w:pPr>
      <w:r>
        <w:rPr/>
        <w:t xml:space="preserve">. . . . . . . . . . . . . . .</w:t>
      </w:r>
    </w:p>
    <w:p>
      <w:pPr>
        <w:spacing w:before="0" w:after="0" w:line="408" w:lineRule="exact"/>
        <w:ind w:left="2304" w:right="0" w:firstLine="1728"/>
        <w:jc w:val="left"/>
      </w:pPr>
      <w:r>
        <w:rPr/>
        <w:t xml:space="preserve">(Petitioner or other person</w:t>
      </w:r>
    </w:p>
    <w:p>
      <w:pPr>
        <w:spacing w:before="0" w:after="0" w:line="408" w:lineRule="exact"/>
        <w:ind w:left="2304" w:right="0" w:firstLine="1728"/>
        <w:jc w:val="left"/>
      </w:pPr>
      <w:r>
        <w:rPr/>
        <w:t xml:space="preserve">having knowledge)</w:t>
      </w:r>
    </w:p>
    <w:tbl>
      <w:tblPr>
        <w:tblW w:w="0" w:type="auto"/>
        <w:jc w:val="center"/>
        <w:tcMar>
          <w:tblCellMar>
            <w:top w:w="0" w:type="dxa"/>
          </w:tblCellMar>
        </w:tcMar>
        <w:tcMar>
          <w:tblCellMar>
            <w:left w:w="0" w:type="dxa"/>
            <w:right w:w="0" w:type="dxa"/>
          </w:tblCellMar>
        </w:tcMar>
      </w:tblPr>
      <w:tblGrid>
        <w:gridCol w:w="1650"/>
        <w:gridCol w:w="3210"/>
      </w:tblGrid>
      <w:tr>
        <w:tc>
          <w:tcPr>
            <w:tcW w:w="165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CAPTION</w:t>
            </w: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PETITION FOR APPOINTMENT</w:t>
            </w:r>
          </w:p>
        </w:tc>
      </w:tr>
      <w:tr>
        <w:tc>
          <w:tcPr>
            <w:tcW w:w="165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OF CASE</w:t>
            </w: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OF SPECIAL REPRESENTATIVE</w:t>
            </w:r>
          </w:p>
        </w:tc>
      </w:tr>
      <w:tr>
        <w:tc>
          <w:tcPr>
            <w:tcW w:w="1650" w:type="dxa"/>
            <w:vAlign w:val="top"/>
            <w:tcMar>
              <w:left w:w="0"/>
            </w:tcMar>
            <w:tcMar>
              <w:right w:w="0"/>
            </w:tcMar>
            <w:tcMar>
              <w:top w:w="40"/>
            </w:tcMar>
            <w:tcMar>
              <w:bottom w:w="40"/>
            </w:tcMar>
          </w:tcPr>
          <w:p>
            <w:pPr>
              <w:spacing w:before="0" w:after="0" w:line="408" w:lineRule="exact"/>
              <w:ind w:left="0" w:right="0" w:firstLine="0"/>
              <w:jc w:val="left"/>
            </w:pPr>
          </w:p>
        </w:tc>
        <w:tc>
          <w:tcPr>
            <w:tcW w:w="321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UNDER RCW 11.96A.250</w:t>
            </w:r>
          </w:p>
        </w:tc>
      </w:tr>
    </w:tbl>
    <w:p>
      <w:pPr>
        <w:spacing w:before="120" w:after="0" w:line="408" w:lineRule="exact"/>
        <w:ind w:left="0" w:right="0" w:firstLine="576"/>
        <w:jc w:val="left"/>
      </w:pPr>
      <w:r>
        <w:rPr/>
        <w:t xml:space="preserve">THIS MATTER having come on for hearing before this Court on Petition for Appointment of Special Representative filed herein, and it appearing that it would be in the best interests of the parties related to the matter described in the Petition to appoint a special representative to address the issues that have arisen in the matter and the Court finding that the facts stated in the Petition are true, now, therefore,</w:t>
      </w:r>
    </w:p>
    <w:p>
      <w:pPr>
        <w:spacing w:before="0" w:after="0" w:line="408" w:lineRule="exact"/>
        <w:ind w:left="0" w:right="0" w:firstLine="576"/>
        <w:jc w:val="left"/>
      </w:pPr>
      <w:r>
        <w:rPr/>
        <w:t xml:space="preserve">IT IS ORDERED that . . . is appointed under RCW 11.96A.250 as special representative (describe party or parties being represented) who is/are (minors), (incapacitated and without an appointed guardian), (unborn or unascertained) (whose identity or address is unknown), to represent their respective interests in the matter as provided in RCW 11.96A.250. The special representative shall be discharged of responsibility with respect to the matter as provided in RCW 11.96A.250. The special representative is discharged of responsibility with respect to the matter at such time as a written agreement is executed resolving the present issues, all as provided in that statute, or if an agreement is not reached within six months from entry of this Order, the special representative appointed under this Order is discharged of responsibility, subject to subsequent reappointment under RCW 11.96A.250.</w:t>
      </w:r>
    </w:p>
    <w:p>
      <w:pPr>
        <w:spacing w:before="120" w:after="0" w:line="408" w:lineRule="exact"/>
        <w:ind w:left="0" w:right="0" w:firstLine="576"/>
        <w:jc w:val="left"/>
      </w:pPr>
      <w:r>
        <w:rPr/>
        <w:t xml:space="preserve">DONE IN OPEN COURT this . . . day of . . . . ., . . . .</w:t>
      </w:r>
    </w:p>
    <w:p>
      <w:pPr>
        <w:spacing w:before="120" w:after="0" w:line="408" w:lineRule="exact"/>
        <w:ind w:left="2304" w:right="0" w:firstLine="1152"/>
        <w:jc w:val="left"/>
      </w:pPr>
      <w:r>
        <w:rPr/>
        <w:t xml:space="preserve">. . . . . . . . . . . . . . .</w:t>
      </w:r>
    </w:p>
    <w:p>
      <w:pPr>
        <w:spacing w:before="0" w:after="0" w:line="408" w:lineRule="exact"/>
        <w:ind w:left="2304" w:right="0" w:firstLine="1152"/>
        <w:jc w:val="left"/>
      </w:pPr>
      <w:r>
        <w:rPr/>
        <w:t xml:space="preserve">JUDGE/COURT COMMISSIONER</w:t>
      </w:r>
    </w:p>
    <w:p>
      <w:pPr>
        <w:spacing w:before="120" w:after="0" w:line="408" w:lineRule="exact"/>
        <w:ind w:left="0" w:right="0" w:firstLine="576"/>
        <w:jc w:val="left"/>
      </w:pPr>
      <w:r>
        <w:rPr/>
        <w:t xml:space="preserve">(2) Upon appointment by the court, the special representative must file a certification made under penalty of perjury in accordance with </w:t>
      </w:r>
      <w:r>
        <w:t>((</w:t>
      </w:r>
      <w:r>
        <w:rPr>
          <w:strike/>
        </w:rPr>
        <w:t xml:space="preserve">RCW 9A.72.085</w:t>
      </w:r>
      <w:r>
        <w:t>))</w:t>
      </w:r>
      <w:r>
        <w:rPr/>
        <w:t xml:space="preserve"> </w:t>
      </w:r>
      <w:r>
        <w:rPr>
          <w:u w:val="single"/>
        </w:rPr>
        <w:t xml:space="preserve">chapter 5.50 RCW</w:t>
      </w:r>
      <w:r>
        <w:rPr/>
        <w:t xml:space="preserve"> that he or she (a) is not interested in the matter; (b) is not related to any person interested in the matter; (c) is willing to serve; and (d) will act independently, prudently, and in the best interests of the represented parties.</w:t>
      </w:r>
    </w:p>
    <w:p>
      <w:pPr>
        <w:spacing w:before="0" w:after="0" w:line="408" w:lineRule="exact"/>
        <w:ind w:left="0" w:right="0" w:firstLine="576"/>
        <w:jc w:val="left"/>
      </w:pPr>
      <w:r>
        <w:rPr/>
        <w:t xml:space="preserve">(3) The special representative must be a lawyer licensed to practice before the courts of this state or an individual with special skill or training in the administration of estates or trusts. The special representative may not have an interest in the matter, and may not be related to a person interested in the matter. The special representative is entitled to reasonable compensation for services that must be paid from the principal of an asset involved in the matter.</w:t>
      </w:r>
    </w:p>
    <w:p>
      <w:pPr>
        <w:spacing w:before="0" w:after="0" w:line="408" w:lineRule="exact"/>
        <w:ind w:left="0" w:right="0" w:firstLine="576"/>
        <w:jc w:val="left"/>
      </w:pPr>
      <w:r>
        <w:rPr/>
        <w:t xml:space="preserve">(4) The special representative is discharged from any responsibility and will have no further duties with respect to the matter or with respect to any party, on the earlier of: (a) The expiration of six months from the date the special representative was appointed unless the order appointing the special representative provides otherwise, or (b) the execution of the written agreement by all parties or their virtual representatives. Any action against a special representative must be brought within the time limits provided by RCW 11.96A.070(3)(c)(i).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093</w:t>
      </w:r>
      <w:r>
        <w:rPr/>
        <w:t xml:space="preserve"> and 1993 c 387 s 13 are each amended to read as follows:</w:t>
      </w:r>
    </w:p>
    <w:p>
      <w:pPr>
        <w:spacing w:before="0" w:after="0" w:line="408" w:lineRule="exact"/>
        <w:ind w:left="0" w:right="0" w:firstLine="576"/>
        <w:jc w:val="left"/>
      </w:pPr>
      <w:r>
        <w:rPr/>
        <w:t xml:space="preserve">The department may issue a water well construction operator's training license if the person:</w:t>
      </w:r>
    </w:p>
    <w:p>
      <w:pPr>
        <w:spacing w:before="0" w:after="0" w:line="408" w:lineRule="exact"/>
        <w:ind w:left="0" w:right="0" w:firstLine="576"/>
        <w:jc w:val="left"/>
      </w:pPr>
      <w:r>
        <w:rPr/>
        <w:t xml:space="preserve">(1) Has submitted a completed application to the department on forms provided by the department and has paid to the department the application fee required by rules adopted pursuant to this chapter;</w:t>
      </w:r>
    </w:p>
    <w:p>
      <w:pPr>
        <w:spacing w:before="0" w:after="0" w:line="408" w:lineRule="exact"/>
        <w:ind w:left="0" w:right="0" w:firstLine="576"/>
        <w:jc w:val="left"/>
      </w:pPr>
      <w:r>
        <w:rPr/>
        <w:t xml:space="preserve">(2) Has acquired field experience and educational training required by rules adopted pursuant to this chapter;</w:t>
      </w:r>
    </w:p>
    <w:p>
      <w:pPr>
        <w:spacing w:before="0" w:after="0" w:line="408" w:lineRule="exact"/>
        <w:ind w:left="0" w:right="0" w:firstLine="576"/>
        <w:jc w:val="left"/>
      </w:pPr>
      <w:r>
        <w:rPr/>
        <w:t xml:space="preserve">(3) Has passed a written examination as provided for in RCW 18.104.080;</w:t>
      </w:r>
    </w:p>
    <w:p>
      <w:pPr>
        <w:spacing w:before="0" w:after="0" w:line="408" w:lineRule="exact"/>
        <w:ind w:left="0" w:right="0" w:firstLine="576"/>
        <w:jc w:val="left"/>
      </w:pPr>
      <w:r>
        <w:rPr/>
        <w:t xml:space="preserve">(4) Has passed an on-site examination by the department; and</w:t>
      </w:r>
    </w:p>
    <w:p>
      <w:pPr>
        <w:spacing w:before="0" w:after="0" w:line="408" w:lineRule="exact"/>
        <w:ind w:left="0" w:right="0" w:firstLine="576"/>
        <w:jc w:val="left"/>
      </w:pPr>
      <w:r>
        <w:rPr/>
        <w:t xml:space="preserve">(5) Presents a statement by a person licensed under this chapter, other than a trainee, signed under penalty of perjury as provided in </w:t>
      </w:r>
      <w:r>
        <w:t>((</w:t>
      </w:r>
      <w:r>
        <w:rPr>
          <w:strike/>
        </w:rPr>
        <w:t xml:space="preserve">RCW 9A.72.085</w:t>
      </w:r>
      <w:r>
        <w:t>))</w:t>
      </w:r>
      <w:r>
        <w:rPr/>
        <w:t xml:space="preserve"> </w:t>
      </w:r>
      <w:r>
        <w:rPr>
          <w:u w:val="single"/>
        </w:rPr>
        <w:t xml:space="preserve">chapter 5.50 RCW</w:t>
      </w:r>
      <w:r>
        <w:rPr/>
        <w:t xml:space="preserve">, verifying that the applicant has the field experience required by rules adopted pursuant to this chapter and assuming liability for any and all well construction activities of the person seeking the training license.</w:t>
      </w:r>
    </w:p>
    <w:p>
      <w:pPr>
        <w:spacing w:before="0" w:after="0" w:line="408" w:lineRule="exact"/>
        <w:ind w:left="0" w:right="0" w:firstLine="576"/>
        <w:jc w:val="left"/>
      </w:pPr>
      <w:r>
        <w:rPr/>
        <w:t xml:space="preserve">A person with a water well construction operator's training license may operate a drilling rig without the direct supervision of a licensed operator if a licensed operator is available by radio, telephone, or other means of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097</w:t>
      </w:r>
      <w:r>
        <w:rPr/>
        <w:t xml:space="preserve"> and 1993 c 387 s 15 are each amended to read as follows:</w:t>
      </w:r>
    </w:p>
    <w:p>
      <w:pPr>
        <w:spacing w:before="0" w:after="0" w:line="408" w:lineRule="exact"/>
        <w:ind w:left="0" w:right="0" w:firstLine="576"/>
        <w:jc w:val="left"/>
      </w:pPr>
      <w:r>
        <w:rPr/>
        <w:t xml:space="preserve">The department may issue a resource protection well operator's training license if the person:</w:t>
      </w:r>
    </w:p>
    <w:p>
      <w:pPr>
        <w:spacing w:before="0" w:after="0" w:line="408" w:lineRule="exact"/>
        <w:ind w:left="0" w:right="0" w:firstLine="576"/>
        <w:jc w:val="left"/>
      </w:pPr>
      <w:r>
        <w:rPr/>
        <w:t xml:space="preserve">(1) Has submitted a completed application to the department on forms provided by the department and has paid to the department the application fee required by rules adopted pursuant to this chapter;</w:t>
      </w:r>
    </w:p>
    <w:p>
      <w:pPr>
        <w:spacing w:before="0" w:after="0" w:line="408" w:lineRule="exact"/>
        <w:ind w:left="0" w:right="0" w:firstLine="576"/>
        <w:jc w:val="left"/>
      </w:pPr>
      <w:r>
        <w:rPr/>
        <w:t xml:space="preserve">(2) Has acquired field experience and educational training required by rules adopted pursuant to this chapter;</w:t>
      </w:r>
    </w:p>
    <w:p>
      <w:pPr>
        <w:spacing w:before="0" w:after="0" w:line="408" w:lineRule="exact"/>
        <w:ind w:left="0" w:right="0" w:firstLine="576"/>
        <w:jc w:val="left"/>
      </w:pPr>
      <w:r>
        <w:rPr/>
        <w:t xml:space="preserve">(3) Has passed a written examination as provided for in RCW 18.104.080;</w:t>
      </w:r>
    </w:p>
    <w:p>
      <w:pPr>
        <w:spacing w:before="0" w:after="0" w:line="408" w:lineRule="exact"/>
        <w:ind w:left="0" w:right="0" w:firstLine="576"/>
        <w:jc w:val="left"/>
      </w:pPr>
      <w:r>
        <w:rPr/>
        <w:t xml:space="preserve">(4) Has passed an on-site examination by the department; and</w:t>
      </w:r>
    </w:p>
    <w:p>
      <w:pPr>
        <w:spacing w:before="0" w:after="0" w:line="408" w:lineRule="exact"/>
        <w:ind w:left="0" w:right="0" w:firstLine="576"/>
        <w:jc w:val="left"/>
      </w:pPr>
      <w:r>
        <w:rPr/>
        <w:t xml:space="preserve">(5) Presents a statement by a person licensed under this chapter, other than a trainee, signed under penalty of perjury as provided in </w:t>
      </w:r>
      <w:r>
        <w:t>((</w:t>
      </w:r>
      <w:r>
        <w:rPr>
          <w:strike/>
        </w:rPr>
        <w:t xml:space="preserve">RCW 9A.72.085</w:t>
      </w:r>
      <w:r>
        <w:t>))</w:t>
      </w:r>
      <w:r>
        <w:rPr/>
        <w:t xml:space="preserve"> </w:t>
      </w:r>
      <w:r>
        <w:rPr>
          <w:u w:val="single"/>
        </w:rPr>
        <w:t xml:space="preserve">chapter 5.50 RCW</w:t>
      </w:r>
      <w:r>
        <w:rPr/>
        <w:t xml:space="preserve">, verifying that the applicant has the field experience required by rules adopted pursuant to this chapter and assuming liability for any and all well construction activities of the person seeking the training license.</w:t>
      </w:r>
    </w:p>
    <w:p>
      <w:pPr>
        <w:spacing w:before="0" w:after="0" w:line="408" w:lineRule="exact"/>
        <w:ind w:left="0" w:right="0" w:firstLine="576"/>
        <w:jc w:val="left"/>
      </w:pPr>
      <w:r>
        <w:rPr/>
        <w:t xml:space="preserve">A person with a resource protection well construction operator's training license may operate a drilling rig without direct supervision of a licensed operator if a licensed operator is accessible by radio, telephone, or other means of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2018 c 243 s 1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w:t>
      </w:r>
      <w:r>
        <w:t>((</w:t>
      </w:r>
      <w:r>
        <w:rPr>
          <w:strike/>
        </w:rPr>
        <w:t xml:space="preserve">RCW 9A.72.085</w:t>
      </w:r>
      <w:r>
        <w:t>))</w:t>
      </w:r>
      <w:r>
        <w:rPr/>
        <w:t xml:space="preserve"> </w:t>
      </w:r>
      <w:r>
        <w:rPr>
          <w:u w:val="single"/>
        </w:rPr>
        <w:t xml:space="preserve">chapter 5.50 RCW</w:t>
      </w:r>
      <w:r>
        <w:rPr/>
        <w:t xml:space="preserve">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2017 c 258 s 3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w:t>
      </w:r>
    </w:p>
    <w:p>
      <w:pPr>
        <w:spacing w:before="0" w:after="0" w:line="408" w:lineRule="exact"/>
        <w:ind w:left="0" w:right="0" w:firstLine="576"/>
        <w:jc w:val="left"/>
      </w:pPr>
      <w:r>
        <w:rPr/>
        <w:t xml:space="preserve">(f) 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 and</w:t>
      </w:r>
    </w:p>
    <w:p>
      <w:pPr>
        <w:spacing w:before="0" w:after="0" w:line="408" w:lineRule="exact"/>
        <w:ind w:left="0" w:right="0" w:firstLine="576"/>
        <w:jc w:val="left"/>
      </w:pPr>
      <w:r>
        <w:rPr/>
        <w:t xml:space="preserve">(g)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Before award of a contract, a bidder shall submit to the contracting agency a signed statement in accordance with </w:t>
      </w:r>
      <w:r>
        <w:t>((</w:t>
      </w:r>
      <w:r>
        <w:rPr>
          <w:strike/>
        </w:rPr>
        <w:t xml:space="preserve">RCW 9A.72.085</w:t>
      </w:r>
      <w:r>
        <w:t>))</w:t>
      </w:r>
      <w:r>
        <w:rPr/>
        <w:t xml:space="preserve"> </w:t>
      </w:r>
      <w:r>
        <w:rPr>
          <w:u w:val="single"/>
        </w:rPr>
        <w:t xml:space="preserve">chapter 5.50 RCW</w:t>
      </w:r>
      <w:r>
        <w:rPr/>
        <w:t xml:space="preserve"> verifying under penalty of perjury that the bidder is in compliance with the responsible bidder criteria requirement of subsection (2)(f) of this section. A contracting agency may award a contract in reasonable reliance upon such a sworn statement.</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registration and bid notification system the name of each bidder and an indication as to the successful bidder.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2016 c 84 s 2 are each amended to read as follows:</w:t>
      </w:r>
    </w:p>
    <w:p>
      <w:pPr>
        <w:spacing w:before="0" w:after="0" w:line="408" w:lineRule="exact"/>
        <w:ind w:left="0" w:right="0" w:firstLine="576"/>
        <w:jc w:val="left"/>
      </w:pPr>
      <w:r>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off-road vehicle, including make, model, vehicle identification number or engine serial number if no vehicle identification number exists, type of body, and model year of the vehicle;</w:t>
      </w:r>
    </w:p>
    <w:p>
      <w:pPr>
        <w:spacing w:before="0" w:after="0" w:line="408" w:lineRule="exact"/>
        <w:ind w:left="0" w:right="0" w:firstLine="576"/>
        <w:jc w:val="left"/>
      </w:pPr>
      <w:r>
        <w:rPr/>
        <w:t xml:space="preserve">(b) The name and address of the person who is the registered owner of the off-road vehicle and, if the off-road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application for a certificate of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The owner must pay the fee established under RCW 46.17.100.</w:t>
      </w:r>
    </w:p>
    <w:p>
      <w:pPr>
        <w:spacing w:before="0" w:after="0" w:line="408" w:lineRule="exact"/>
        <w:ind w:left="0" w:right="0" w:firstLine="576"/>
        <w:jc w:val="left"/>
      </w:pPr>
      <w:r>
        <w:rPr/>
        <w:t xml:space="preserve">(4) Issuance of the certificate of title does not qualify the off-road vehicle for registration under chapter 46.16A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530</w:t>
      </w:r>
      <w:r>
        <w:rPr/>
        <w:t xml:space="preserve"> and 2017 c 147 s 3 are each amended to read as follows:</w:t>
      </w:r>
    </w:p>
    <w:p>
      <w:pPr>
        <w:spacing w:before="0" w:after="0" w:line="408" w:lineRule="exact"/>
        <w:ind w:left="0" w:right="0" w:firstLine="576"/>
        <w:jc w:val="left"/>
      </w:pPr>
      <w:r>
        <w:rPr/>
        <w:t xml:space="preserve">(1) The application for a certificate of title of a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the department may require.</w:t>
      </w:r>
    </w:p>
    <w:p>
      <w:pPr>
        <w:spacing w:before="0" w:after="0" w:line="408" w:lineRule="exact"/>
        <w:ind w:left="0" w:right="0" w:firstLine="576"/>
        <w:jc w:val="left"/>
      </w:pPr>
      <w:r>
        <w:rPr/>
        <w:t xml:space="preserve">(2) The department may require additional information and a physical examination of the vehicle or of any class of vehicles, or either.</w:t>
      </w:r>
    </w:p>
    <w:p>
      <w:pPr>
        <w:spacing w:before="0" w:after="0" w:line="408" w:lineRule="exact"/>
        <w:ind w:left="0" w:right="0" w:firstLine="576"/>
        <w:jc w:val="left"/>
      </w:pPr>
      <w:r>
        <w:rPr/>
        <w:t xml:space="preserve">(3) The application for a certificate of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shall keep the application in the original, computer, or photostatic form.</w:t>
      </w:r>
    </w:p>
    <w:p>
      <w:pPr>
        <w:spacing w:before="0" w:after="0" w:line="408" w:lineRule="exact"/>
        <w:ind w:left="0" w:right="0" w:firstLine="576"/>
        <w:jc w:val="left"/>
      </w:pPr>
      <w:r>
        <w:rPr/>
        <w:t xml:space="preserve">(4) The application for an original certificate of title must be accompanied by:</w:t>
      </w:r>
    </w:p>
    <w:p>
      <w:pPr>
        <w:spacing w:before="0" w:after="0" w:line="408" w:lineRule="exact"/>
        <w:ind w:left="0" w:right="0" w:firstLine="576"/>
        <w:jc w:val="left"/>
      </w:pPr>
      <w:r>
        <w:rPr/>
        <w:t xml:space="preserve">(a) A draft, money order, certified bank check, or cash for all fees and taxes due for the application for certificate of title;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(5) Once issued, a certificate of title is not subject to renewal.</w:t>
      </w:r>
    </w:p>
    <w:p>
      <w:pPr>
        <w:spacing w:before="0" w:after="0" w:line="408" w:lineRule="exact"/>
        <w:ind w:left="0" w:right="0" w:firstLine="576"/>
        <w:jc w:val="left"/>
      </w:pPr>
      <w:r>
        <w:rPr/>
        <w:t xml:space="preserve">(6) Whenever any person, after applying for or receiving a certificate of title, moves from the address named in the application or in the certificate of title issued to him or her, or changes his or her name of record, the person shall, within ten days thereafter, notify the department of the name or address change as provided in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555</w:t>
      </w:r>
      <w:r>
        <w:rPr/>
        <w:t xml:space="preserve"> and 2014 c 12 s 1 are each amended to read as follows:</w:t>
      </w:r>
    </w:p>
    <w:p>
      <w:pPr>
        <w:spacing w:before="0" w:after="0" w:line="408" w:lineRule="exact"/>
        <w:ind w:left="0" w:right="0" w:firstLine="576"/>
        <w:jc w:val="left"/>
      </w:pPr>
      <w:r>
        <w:rPr/>
        <w:t xml:space="preserve">(1) The application for a quick title of a vehicle must be submitted by the owner or the owner's representative to the department, participating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vehicle, including make, model, vehicle identification number, type of body, and the odometer reading at the time of delivery of the vehicle, when required;</w:t>
      </w:r>
    </w:p>
    <w:p>
      <w:pPr>
        <w:spacing w:before="0" w:after="0" w:line="408" w:lineRule="exact"/>
        <w:ind w:left="0" w:right="0" w:firstLine="576"/>
        <w:jc w:val="left"/>
      </w:pPr>
      <w:r>
        <w:rPr/>
        <w:t xml:space="preserve">(b) The name and address of the person who is to be the registered owner of the vehicle and, if the vehicle is subject to a security interest, the name and address of the secured party; and</w:t>
      </w:r>
    </w:p>
    <w:p>
      <w:pPr>
        <w:spacing w:before="0" w:after="0" w:line="408" w:lineRule="exact"/>
        <w:ind w:left="0" w:right="0" w:firstLine="576"/>
        <w:jc w:val="left"/>
      </w:pPr>
      <w:r>
        <w:rPr/>
        <w:t xml:space="preserve">(c) Other information as may be required by the department.</w:t>
      </w:r>
    </w:p>
    <w:p>
      <w:pPr>
        <w:spacing w:before="0" w:after="0" w:line="408" w:lineRule="exact"/>
        <w:ind w:left="0" w:right="0" w:firstLine="576"/>
        <w:jc w:val="left"/>
      </w:pPr>
      <w:r>
        <w:rPr/>
        <w:t xml:space="preserve">(2) The application for a quick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must keep a copy of the application.</w:t>
      </w:r>
    </w:p>
    <w:p>
      <w:pPr>
        <w:spacing w:before="0" w:after="0" w:line="408" w:lineRule="exact"/>
        <w:ind w:left="0" w:right="0" w:firstLine="576"/>
        <w:jc w:val="left"/>
      </w:pPr>
      <w:r>
        <w:rPr/>
        <w:t xml:space="preserve">(3) The application for a quick title must be accompanied by:</w:t>
      </w:r>
    </w:p>
    <w:p>
      <w:pPr>
        <w:spacing w:before="0" w:after="0" w:line="408" w:lineRule="exact"/>
        <w:ind w:left="0" w:right="0" w:firstLine="576"/>
        <w:jc w:val="left"/>
      </w:pPr>
      <w:r>
        <w:rPr/>
        <w:t xml:space="preserve">(a) All fees and taxes due for an application for a certificate of title, including a quick title service fee under RCW 46.17.160;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(4) All applications for quick title must meet the requirements established by the department.</w:t>
      </w:r>
    </w:p>
    <w:p>
      <w:pPr>
        <w:spacing w:before="0" w:after="0" w:line="408" w:lineRule="exact"/>
        <w:ind w:left="0" w:right="0" w:firstLine="576"/>
        <w:jc w:val="left"/>
      </w:pPr>
      <w:r>
        <w:rPr/>
        <w:t xml:space="preserve">(5) For the purposes of this section, "quick title" means a certificate of title printed at the time of application.</w:t>
      </w:r>
    </w:p>
    <w:p>
      <w:pPr>
        <w:spacing w:before="0" w:after="0" w:line="408" w:lineRule="exact"/>
        <w:ind w:left="0" w:right="0" w:firstLine="576"/>
        <w:jc w:val="left"/>
      </w:pPr>
      <w:r>
        <w:rPr/>
        <w:t xml:space="preserve">(6) The quick title process authorized under this section may not be used to obtain the first title issued to a vehicle previously designated as a salvage vehicle as defined in RCW 46.04.514.</w:t>
      </w:r>
    </w:p>
    <w:p>
      <w:pPr>
        <w:spacing w:before="0" w:after="0" w:line="408" w:lineRule="exact"/>
        <w:ind w:left="0" w:right="0" w:firstLine="576"/>
        <w:jc w:val="left"/>
      </w:pPr>
      <w:r>
        <w:rPr/>
        <w:t xml:space="preserve">(7) A subagent may process a quick title under this section in accordance with rules adopted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435</w:t>
      </w:r>
      <w:r>
        <w:rPr/>
        <w:t xml:space="preserve"> and 2011 c 121 s 3 are each amended to read as follows:</w:t>
      </w:r>
    </w:p>
    <w:p>
      <w:pPr>
        <w:spacing w:before="0" w:after="0" w:line="408" w:lineRule="exact"/>
        <w:ind w:left="0" w:right="0" w:firstLine="576"/>
        <w:jc w:val="left"/>
      </w:pPr>
      <w:r>
        <w:rPr/>
        <w:t xml:space="preserve">(1) The department shall establish a declaration subject to the requirements of </w:t>
      </w:r>
      <w:r>
        <w:t>((</w:t>
      </w:r>
      <w:r>
        <w:rPr>
          <w:strike/>
        </w:rPr>
        <w:t xml:space="preserve">RCW 9A.72.085</w:t>
      </w:r>
      <w:r>
        <w:t>))</w:t>
      </w:r>
      <w:r>
        <w:rPr/>
        <w:t xml:space="preserve"> </w:t>
      </w:r>
      <w:r>
        <w:rPr>
          <w:u w:val="single"/>
        </w:rPr>
        <w:t xml:space="preserve">chapter 5.50 RCW</w:t>
      </w:r>
      <w:r>
        <w:rPr/>
        <w:t xml:space="preserve">, which must be submitted by an off-road motorcycle owner when applying for on-road registration of the off-road motorcycle. In order to be registered for on-road use, an off-road motorcycle must travel on two wheels with a seat designed to be straddled by the operator and with handlebar-type steering control.</w:t>
      </w:r>
    </w:p>
    <w:p>
      <w:pPr>
        <w:spacing w:before="0" w:after="0" w:line="408" w:lineRule="exact"/>
        <w:ind w:left="0" w:right="0" w:firstLine="576"/>
        <w:jc w:val="left"/>
      </w:pPr>
      <w:r>
        <w:rPr/>
        <w:t xml:space="preserve">(2) Registration for on-road use of an off-road motorcycle is prohibited for dune buggies, snowmobiles, trimobiles, mopeds, pocket bikes, motor vehicles registered by the department, side-by-sides, utility vehicles, grey-market vehicles, off-road three-wheeled vehicles, and, as determined by the department, any other vehicles that were not originally certified by the manufacturer for use on public roads.</w:t>
      </w:r>
    </w:p>
    <w:p>
      <w:pPr>
        <w:spacing w:before="0" w:after="0" w:line="408" w:lineRule="exact"/>
        <w:ind w:left="0" w:right="0" w:firstLine="576"/>
        <w:jc w:val="left"/>
      </w:pPr>
      <w:r>
        <w:rPr/>
        <w:t xml:space="preserve">(3) The declaration must include the following:</w:t>
      </w:r>
    </w:p>
    <w:p>
      <w:pPr>
        <w:spacing w:before="0" w:after="0" w:line="408" w:lineRule="exact"/>
        <w:ind w:left="0" w:right="0" w:firstLine="576"/>
        <w:jc w:val="left"/>
      </w:pPr>
      <w:r>
        <w:rPr/>
        <w:t xml:space="preserve">(a) Documentation of a safety inspection to be completed by a licensed motorcycle dealer or repair shop in the state of Washington that must outline the vehicle information and certify that all off-road to on-road motorcycle equipment as required under RCW 46.61.705 meets the requirements outlined in state and federal law;</w:t>
      </w:r>
    </w:p>
    <w:p>
      <w:pPr>
        <w:spacing w:before="0" w:after="0" w:line="408" w:lineRule="exact"/>
        <w:ind w:left="0" w:right="0" w:firstLine="576"/>
        <w:jc w:val="left"/>
      </w:pPr>
      <w:r>
        <w:rPr/>
        <w:t xml:space="preserve">(b) Documentation that the licensed motorcycle dealer or repair shop did not charge more than one hundred dollars per safety inspection and that the entire safety inspection fee is paid directly and only to the licensed motorcycle dealer or repair shop;</w:t>
      </w:r>
    </w:p>
    <w:p>
      <w:pPr>
        <w:spacing w:before="0" w:after="0" w:line="408" w:lineRule="exact"/>
        <w:ind w:left="0" w:right="0" w:firstLine="576"/>
        <w:jc w:val="left"/>
      </w:pPr>
      <w:r>
        <w:rPr/>
        <w:t xml:space="preserve">(c) A statement that the licensed motorcycle dealer or repair shop is entitled to the full amount charged for the motorcycle safety inspection;</w:t>
      </w:r>
    </w:p>
    <w:p>
      <w:pPr>
        <w:spacing w:before="0" w:after="0" w:line="408" w:lineRule="exact"/>
        <w:ind w:left="0" w:right="0" w:firstLine="576"/>
        <w:jc w:val="left"/>
      </w:pPr>
      <w:r>
        <w:rPr/>
        <w:t xml:space="preserve">(d) A vehicle identification number verification that must be completed by a licensed motorcycle dealer or repair shop in the state of Washington; and</w:t>
      </w:r>
    </w:p>
    <w:p>
      <w:pPr>
        <w:spacing w:before="0" w:after="0" w:line="408" w:lineRule="exact"/>
        <w:ind w:left="0" w:right="0" w:firstLine="576"/>
        <w:jc w:val="left"/>
      </w:pPr>
      <w:r>
        <w:rPr/>
        <w:t xml:space="preserve">(e) A release signed by the owner of the off-road motorcycle and verified by the department, county auditor or other agent, or subagent appointed by the director that releases the state from any liability and outlines that the owner understands that the original off-road motorcycle was not manufactured for on-road use and that it has been modified for use on public roads.</w:t>
      </w:r>
    </w:p>
    <w:p>
      <w:pPr>
        <w:spacing w:before="0" w:after="0" w:line="408" w:lineRule="exact"/>
        <w:ind w:left="0" w:right="0" w:firstLine="576"/>
        <w:jc w:val="left"/>
      </w:pPr>
      <w:r>
        <w:rPr/>
        <w:t xml:space="preserve">(4) The department must track off-road motorcycles in a separate registration category for reporting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2016 c 203 s 15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w:t>
      </w:r>
      <w:r>
        <w:t>((</w:t>
      </w:r>
      <w:r>
        <w:rPr>
          <w:strike/>
        </w:rPr>
        <w:t xml:space="preserve">RCW 9A.72.085</w:t>
      </w:r>
      <w:r>
        <w:t>))</w:t>
      </w:r>
      <w:r>
        <w:rPr/>
        <w:t xml:space="preserve"> </w:t>
      </w:r>
      <w:r>
        <w:rPr>
          <w:u w:val="single"/>
        </w:rPr>
        <w:t xml:space="preserve">chapter 5.50 RCW</w:t>
      </w:r>
      <w:r>
        <w:rPr/>
        <w:t xml:space="preserve">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w:t>
      </w:r>
      <w:r>
        <w:t>((</w:t>
      </w:r>
      <w:r>
        <w:rPr>
          <w:strike/>
        </w:rPr>
        <w:t xml:space="preserve">RCW 9A.72.085</w:t>
      </w:r>
      <w:r>
        <w:t>))</w:t>
      </w:r>
      <w:r>
        <w:rPr/>
        <w:t xml:space="preserve"> </w:t>
      </w:r>
      <w:r>
        <w:rPr>
          <w:u w:val="single"/>
        </w:rPr>
        <w:t xml:space="preserve">chapter 5.50 RCW</w:t>
      </w:r>
      <w:r>
        <w:rPr/>
        <w:t xml:space="preserve">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w:t>
      </w:r>
      <w:r>
        <w:t>((</w:t>
      </w:r>
      <w:r>
        <w:rPr>
          <w:strike/>
        </w:rPr>
        <w:t xml:space="preserve">RCW 9A.72.085</w:t>
      </w:r>
      <w:r>
        <w:t>))</w:t>
      </w:r>
      <w:r>
        <w:rPr/>
        <w:t xml:space="preserve"> </w:t>
      </w:r>
      <w:r>
        <w:rPr>
          <w:u w:val="single"/>
        </w:rPr>
        <w:t xml:space="preserve">chapter 5.50 RCW</w:t>
      </w:r>
      <w:r>
        <w:rPr/>
        <w:t xml:space="preserve">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w:t>
      </w:r>
      <w:r>
        <w:t>((</w:t>
      </w:r>
      <w:r>
        <w:rPr>
          <w:strike/>
        </w:rPr>
        <w:t xml:space="preserve">RCW 9A.72.085</w:t>
      </w:r>
      <w:r>
        <w:t>))</w:t>
      </w:r>
      <w:r>
        <w:rPr/>
        <w:t xml:space="preserve"> </w:t>
      </w:r>
      <w:r>
        <w:rPr>
          <w:u w:val="single"/>
        </w:rPr>
        <w:t xml:space="preserve">chapter 5.50 RCW</w:t>
      </w:r>
      <w:r>
        <w:rPr/>
        <w:t xml:space="preserve">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2017 c 336 s 5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one hundred eighty consecutive days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w:t>
      </w:r>
      <w:r>
        <w:t>((</w:t>
      </w:r>
      <w:r>
        <w:rPr>
          <w:strike/>
        </w:rPr>
        <w:t xml:space="preserve">RCW 9A.72.085</w:t>
      </w:r>
      <w:r>
        <w:t>))</w:t>
      </w:r>
      <w:r>
        <w:rPr/>
        <w:t xml:space="preserve"> </w:t>
      </w:r>
      <w:r>
        <w:rPr>
          <w:u w:val="single"/>
        </w:rPr>
        <w:t xml:space="preserve">chapter 5.50 RCW</w:t>
      </w:r>
      <w:r>
        <w:rPr/>
        <w:t xml:space="preserve">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2017 3rd sp.s. c 25 s 44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hangar space for an aircraft. It is the responsibility of the lessee or purchaser to register the aircraft. Proof of registration must be provided according to the following schedule:</w:t>
      </w:r>
    </w:p>
    <w:p>
      <w:pPr>
        <w:spacing w:before="0" w:after="0" w:line="408" w:lineRule="exact"/>
        <w:ind w:left="0" w:right="0" w:firstLine="576"/>
        <w:jc w:val="left"/>
      </w:pPr>
      <w:r>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t xml:space="preserve">(8)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w:t>
      </w:r>
      <w:r>
        <w:t>((</w:t>
      </w:r>
      <w:r>
        <w:rPr>
          <w:strike/>
        </w:rPr>
        <w:t xml:space="preserve">RCW 9A.72.085</w:t>
      </w:r>
      <w:r>
        <w:t>))</w:t>
      </w:r>
      <w:r>
        <w:rPr/>
        <w:t xml:space="preserve"> </w:t>
      </w:r>
      <w:r>
        <w:rPr>
          <w:u w:val="single"/>
        </w:rPr>
        <w:t xml:space="preserve">chapter 5.50 RCW</w:t>
      </w:r>
      <w:r>
        <w:rPr/>
        <w:t xml:space="preserve">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(26)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(27) A "tenant" is any person who is entitled to occupy a dwelling unit primarily for living or dwelling purposes under a rental agreement.</w:t>
      </w:r>
    </w:p>
    <w:p>
      <w:pPr>
        <w:spacing w:before="0" w:after="0" w:line="408" w:lineRule="exact"/>
        <w:ind w:left="0" w:right="0" w:firstLine="576"/>
        <w:jc w:val="left"/>
      </w:pPr>
      <w:r>
        <w:rPr/>
        <w:t xml:space="preserve">(28)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(29)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(30) "Tenant screening report" means a consumer report as defined in RCW 19.182.010 and any other information collected by a tenant screening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2015 c 278 s 1 are each amended to read as follows:</w:t>
      </w:r>
    </w:p>
    <w:p>
      <w:pPr>
        <w:spacing w:before="0" w:after="0" w:line="408" w:lineRule="exact"/>
        <w:ind w:left="0" w:right="0" w:firstLine="576"/>
        <w:jc w:val="left"/>
      </w:pPr>
      <w:r>
        <w:rPr/>
        <w:t xml:space="preserve">(1) Each person committed under this chapter shall have a current examination of his or her mental condition made by the department at least once every year.</w:t>
      </w:r>
    </w:p>
    <w:p>
      <w:pPr>
        <w:spacing w:before="0" w:after="0" w:line="408" w:lineRule="exact"/>
        <w:ind w:left="0" w:right="0" w:firstLine="576"/>
        <w:jc w:val="left"/>
      </w:pPr>
      <w:r>
        <w:rPr/>
        <w:t xml:space="preserve">(2) The evaluator must prepare a report that includes consideration of whether:</w:t>
      </w:r>
    </w:p>
    <w:p>
      <w:pPr>
        <w:spacing w:before="0" w:after="0" w:line="408" w:lineRule="exact"/>
        <w:ind w:left="0" w:right="0" w:firstLine="576"/>
        <w:jc w:val="left"/>
      </w:pPr>
      <w:r>
        <w:rPr/>
        <w:t xml:space="preserve">(a) The committed person currently meets the definition of a sexually violent predator;</w:t>
      </w:r>
    </w:p>
    <w:p>
      <w:pPr>
        <w:spacing w:before="0" w:after="0" w:line="408" w:lineRule="exact"/>
        <w:ind w:left="0" w:right="0" w:firstLine="576"/>
        <w:jc w:val="left"/>
      </w:pPr>
      <w:r>
        <w:rPr/>
        <w:t xml:space="preserve">(b) Conditional release to a less restrictive alternative is in the best interest of the person; and</w:t>
      </w:r>
    </w:p>
    <w:p>
      <w:pPr>
        <w:spacing w:before="0" w:after="0" w:line="408" w:lineRule="exact"/>
        <w:ind w:left="0" w:right="0" w:firstLine="576"/>
        <w:jc w:val="left"/>
      </w:pPr>
      <w:r>
        <w:rPr/>
        <w:t xml:space="preserve">(c) Conditions can be imposed that would adequately protect the community.</w:t>
      </w:r>
    </w:p>
    <w:p>
      <w:pPr>
        <w:spacing w:before="0" w:after="0" w:line="408" w:lineRule="exact"/>
        <w:ind w:left="0" w:right="0" w:firstLine="576"/>
        <w:jc w:val="left"/>
      </w:pPr>
      <w:r>
        <w:rPr/>
        <w:t xml:space="preserve">(3) The department, on request of the committed person, shall allow a record of the annual review interview to be preserved by audio recording and made available to the committed person.</w:t>
      </w:r>
    </w:p>
    <w:p>
      <w:pPr>
        <w:spacing w:before="0" w:after="0" w:line="408" w:lineRule="exact"/>
        <w:ind w:left="0" w:right="0" w:firstLine="576"/>
        <w:jc w:val="left"/>
      </w:pPr>
      <w:r>
        <w:rPr/>
        <w:t xml:space="preserve">(4) The evaluator must indicate in the report whether the committed person participated in the interview and examination.</w:t>
      </w:r>
    </w:p>
    <w:p>
      <w:pPr>
        <w:spacing w:before="0" w:after="0" w:line="408" w:lineRule="exact"/>
        <w:ind w:left="0" w:right="0" w:firstLine="576"/>
        <w:jc w:val="left"/>
      </w:pPr>
      <w:r>
        <w:rPr/>
        <w:t xml:space="preserve">(5) The department shall file the report with the court that committed the person under this chapter. The report shall be in the form of a declaration or certification in compliance with the requirements of </w:t>
      </w:r>
      <w:r>
        <w:t>((</w:t>
      </w:r>
      <w:r>
        <w:rPr>
          <w:strike/>
        </w:rPr>
        <w:t xml:space="preserve">RCW 9A.72.085</w:t>
      </w:r>
      <w:r>
        <w:t>))</w:t>
      </w:r>
      <w:r>
        <w:rPr/>
        <w:t xml:space="preserve"> </w:t>
      </w:r>
      <w:r>
        <w:rPr>
          <w:u w:val="single"/>
        </w:rPr>
        <w:t xml:space="preserve">chapter 5.50 RCW</w:t>
      </w:r>
      <w:r>
        <w:rPr/>
        <w:t xml:space="preserve"> and shall be prepared by a professionally qualified person as defined by rules adopted by the secretary. A copy of the report shall be served on the prosecuting agency involved in the initial commitment and upon the committed person and his or her counsel.</w:t>
      </w:r>
    </w:p>
    <w:p>
      <w:pPr>
        <w:spacing w:before="0" w:after="0" w:line="408" w:lineRule="exact"/>
        <w:ind w:left="0" w:right="0" w:firstLine="576"/>
        <w:jc w:val="left"/>
      </w:pPr>
      <w:r>
        <w:rPr/>
        <w:t xml:space="preserve">(6)(a) The committed person may retain, or if he or she is indigent and so requests, the court may appoint a qualified expert or a professional person to examine him or her, and such expert or professional person shall have access to all records concerning the person.</w:t>
      </w:r>
    </w:p>
    <w:p>
      <w:pPr>
        <w:spacing w:before="0" w:after="0" w:line="408" w:lineRule="exact"/>
        <w:ind w:left="0" w:right="0" w:firstLine="576"/>
        <w:jc w:val="left"/>
      </w:pPr>
      <w:r>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spacing w:before="0" w:after="0" w:line="408" w:lineRule="exact"/>
        <w:ind w:left="0" w:right="0" w:firstLine="576"/>
        <w:jc w:val="left"/>
      </w:pPr>
      <w:r>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spacing w:before="0" w:after="0" w:line="408" w:lineRule="exact"/>
        <w:ind w:left="0" w:right="0" w:firstLine="576"/>
        <w:jc w:val="left"/>
      </w:pPr>
      <w:r>
        <w:rPr/>
        <w:t xml:space="preserve">(8)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84</w:t>
      </w:r>
      <w:r>
        <w:rPr/>
        <w:t xml:space="preserve">.</w:t>
      </w:r>
      <w:r>
        <w:t xml:space="preserve">020</w:t>
      </w:r>
      <w:r>
        <w:rPr/>
        <w:t xml:space="preserve"> and 2007 c 234 s 93 are each amended to read as follows:</w:t>
      </w:r>
    </w:p>
    <w:p>
      <w:pPr>
        <w:spacing w:before="0" w:after="0" w:line="408" w:lineRule="exact"/>
        <w:ind w:left="0" w:right="0" w:firstLine="576"/>
        <w:jc w:val="left"/>
      </w:pPr>
      <w:r>
        <w:rPr/>
        <w:t xml:space="preserve">(1) Upon the filing of an application, the commission shall give reasonable notice to the department, affected cities, counties, and public transportation benefit areas and any common carrier which might be adversely affected, of the time and place for hearing on such application. The commission may, after notice and an opportunity for a hearing, issue the certificate as prayed for, or refuse to issue it, or issue it for the partial exercise only of the privilege sought, and may attach to the exercise of the rights granted by the certificate any terms and conditions as in its judgment the public convenience and necessity may require; but the commission may not grant a certificate to operate between districts or into any territory prohibited by RCW 47.60.120 or already served by an existing certificate holder, unless the existing certificate holder has failed or refused to furnish reasonable and adequate service, has failed to provide the service described in its certificate or tariffs after the time allowed to initiate service has elapsed, or has not objected to the issuance of the certificate as prayed for.</w:t>
      </w:r>
    </w:p>
    <w:p>
      <w:pPr>
        <w:spacing w:before="0" w:after="0" w:line="408" w:lineRule="exact"/>
        <w:ind w:left="0" w:right="0" w:firstLine="576"/>
        <w:jc w:val="left"/>
      </w:pPr>
      <w:r>
        <w:rPr/>
        <w:t xml:space="preserve">(2) Before issuing a certificate, the commission shall determine that the applicant has the financial resources to operate the proposed service for at least twelve months, based upon the submission by the applicant of a pro forma financial statement of operations. Issuance of a certificate must be determined upon, but not limited to, the following factors: Ridership and revenue forecasts; the cost of service for the proposed operation; an estimate of the cost of the assets to be used in providing the service; a statement of the total assets on hand of the applicant that will be expended on the proposed operation; and a statement of prior experience, if any, in such field by the applicant. The documentation required of the applicant under this section must comply with the provisions of </w:t>
      </w:r>
      <w:r>
        <w:t>((</w:t>
      </w:r>
      <w:r>
        <w:rPr>
          <w:strike/>
        </w:rPr>
        <w:t xml:space="preserve">RCW 9A.72.085</w:t>
      </w:r>
      <w:r>
        <w:t>))</w:t>
      </w:r>
      <w:r>
        <w:rPr/>
        <w:t xml:space="preserve"> </w:t>
      </w:r>
      <w:r>
        <w:rPr>
          <w:u w:val="single"/>
        </w:rPr>
        <w:t xml:space="preserve">chapter 5.50 RCW</w:t>
      </w:r>
      <w:r>
        <w:rPr/>
        <w:t xml:space="preserve">.</w:t>
      </w:r>
    </w:p>
    <w:p>
      <w:pPr>
        <w:spacing w:before="0" w:after="0" w:line="408" w:lineRule="exact"/>
        <w:ind w:left="0" w:right="0" w:firstLine="576"/>
        <w:jc w:val="left"/>
      </w:pPr>
      <w:r>
        <w:rPr/>
        <w:t xml:space="preserve">(3) In granting a certificate for passenger-only ferries and determining what conditions to place on the certificate, the commission shall consider and give substantial weight to the effect of its decisions on public agencies operating, or eligible to operate, passenger-only ferry service.</w:t>
      </w:r>
    </w:p>
    <w:p>
      <w:pPr>
        <w:spacing w:before="0" w:after="0" w:line="408" w:lineRule="exact"/>
        <w:ind w:left="0" w:right="0" w:firstLine="576"/>
        <w:jc w:val="left"/>
      </w:pPr>
      <w:r>
        <w:rPr/>
        <w:t xml:space="preserve">(4) Until July 1, 2007, the commission shall not accept or consider an application for passenger-only ferry service serving any county in the Puget Sound area with a population of over one million people. Applications for passenger-only ferry service serving any county in the Puget Sound area with a population of over one million pending before the commission as of May 9, 2005, must be held in abeyance and not be considered before July 1,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540</w:t>
      </w:r>
      <w:r>
        <w:rPr/>
        <w:t xml:space="preserve"> and 2011 c 326 s 4 are each amended to read as follows:</w:t>
      </w:r>
    </w:p>
    <w:p>
      <w:pPr>
        <w:spacing w:before="0" w:after="0" w:line="408" w:lineRule="exact"/>
        <w:ind w:left="0" w:right="0" w:firstLine="576"/>
        <w:jc w:val="left"/>
      </w:pPr>
      <w:r>
        <w:rPr/>
        <w:t xml:space="preserve">(1) The application for a quick title of a vessel must be made by the owner or the owner's representative to the department, participating county auditor or other agent, or subagent appointed by the director on a form furnished or approved by the department and must contain:</w:t>
      </w:r>
    </w:p>
    <w:p>
      <w:pPr>
        <w:spacing w:before="0" w:after="0" w:line="408" w:lineRule="exact"/>
        <w:ind w:left="0" w:right="0" w:firstLine="576"/>
        <w:jc w:val="left"/>
      </w:pPr>
      <w:r>
        <w:rPr/>
        <w:t xml:space="preserve">(a) A description of the vessel, including make, model, hull identification number, series, and body;</w:t>
      </w:r>
    </w:p>
    <w:p>
      <w:pPr>
        <w:spacing w:before="0" w:after="0" w:line="408" w:lineRule="exact"/>
        <w:ind w:left="0" w:right="0" w:firstLine="576"/>
        <w:jc w:val="left"/>
      </w:pPr>
      <w:r>
        <w:rPr/>
        <w:t xml:space="preserve">(b) The name and address of the person who is to be the registered owner of the vessel and, if the vessel is subject to a security interest, the name and address of the secured party; and</w:t>
      </w:r>
    </w:p>
    <w:p>
      <w:pPr>
        <w:spacing w:before="0" w:after="0" w:line="408" w:lineRule="exact"/>
        <w:ind w:left="0" w:right="0" w:firstLine="576"/>
        <w:jc w:val="left"/>
      </w:pPr>
      <w:r>
        <w:rPr/>
        <w:t xml:space="preserve">(c) Other information as may be required by the department.</w:t>
      </w:r>
    </w:p>
    <w:p>
      <w:pPr>
        <w:spacing w:before="0" w:after="0" w:line="408" w:lineRule="exact"/>
        <w:ind w:left="0" w:right="0" w:firstLine="576"/>
        <w:jc w:val="left"/>
      </w:pPr>
      <w:r>
        <w:rPr/>
        <w:t xml:space="preserve">(2) The application for a quick title must be signed by the person applying to be the registered owner and be sworn to by that person in the manner described under </w:t>
      </w:r>
      <w:r>
        <w:t>((</w:t>
      </w:r>
      <w:r>
        <w:rPr>
          <w:strike/>
        </w:rPr>
        <w:t xml:space="preserve">RCW 9A.72.085</w:t>
      </w:r>
      <w:r>
        <w:t>))</w:t>
      </w:r>
      <w:r>
        <w:rPr/>
        <w:t xml:space="preserve"> </w:t>
      </w:r>
      <w:r>
        <w:rPr>
          <w:u w:val="single"/>
        </w:rPr>
        <w:t xml:space="preserve">chapter 5.50 RCW</w:t>
      </w:r>
      <w:r>
        <w:rPr/>
        <w:t xml:space="preserve">. The department must keep a copy of the application.</w:t>
      </w:r>
    </w:p>
    <w:p>
      <w:pPr>
        <w:spacing w:before="0" w:after="0" w:line="408" w:lineRule="exact"/>
        <w:ind w:left="0" w:right="0" w:firstLine="576"/>
        <w:jc w:val="left"/>
      </w:pPr>
      <w:r>
        <w:rPr/>
        <w:t xml:space="preserve">(3) The application for a quick title must be accompanied by:</w:t>
      </w:r>
    </w:p>
    <w:p>
      <w:pPr>
        <w:spacing w:before="0" w:after="0" w:line="408" w:lineRule="exact"/>
        <w:ind w:left="0" w:right="0" w:firstLine="576"/>
        <w:jc w:val="left"/>
      </w:pPr>
      <w:r>
        <w:rPr/>
        <w:t xml:space="preserve">(a) All fees and taxes due for an application for a certificate of title, including a quick title service fee under RCW 88.02.640(1); and</w:t>
      </w:r>
    </w:p>
    <w:p>
      <w:pPr>
        <w:spacing w:before="0" w:after="0" w:line="408" w:lineRule="exact"/>
        <w:ind w:left="0" w:right="0" w:firstLine="576"/>
        <w:jc w:val="left"/>
      </w:pPr>
      <w:r>
        <w:rPr/>
        <w:t xml:space="preserve">(b) The most recent certificate of title or other satisfactory evidence of ownership.</w:t>
      </w:r>
    </w:p>
    <w:p>
      <w:pPr>
        <w:spacing w:before="0" w:after="0" w:line="408" w:lineRule="exact"/>
        <w:ind w:left="0" w:right="0" w:firstLine="576"/>
        <w:jc w:val="left"/>
      </w:pPr>
      <w:r>
        <w:rPr/>
        <w:t xml:space="preserve">(4) All applications for quick title must meet the requirements established by the department.</w:t>
      </w:r>
    </w:p>
    <w:p>
      <w:pPr>
        <w:spacing w:before="0" w:after="0" w:line="408" w:lineRule="exact"/>
        <w:ind w:left="0" w:right="0" w:firstLine="576"/>
        <w:jc w:val="left"/>
      </w:pPr>
      <w:r>
        <w:rPr/>
        <w:t xml:space="preserve">(5) For the purposes of this section, "quick title" means a certificate of title printed at the time of application.</w:t>
      </w:r>
    </w:p>
    <w:p>
      <w:pPr>
        <w:spacing w:before="0" w:after="0" w:line="408" w:lineRule="exact"/>
        <w:ind w:left="0" w:right="0" w:firstLine="576"/>
        <w:jc w:val="left"/>
      </w:pPr>
      <w:r>
        <w:rPr/>
        <w:t xml:space="preserve">(6) A subagent may process a quick title under this section only after (a) the department has instituted a process in which blank certificates of title can be inventoried; (b) the county auditor of the county in which the subagent is located has processed quick titles for a minimum of six months; and (c) the county auditor approves a request from a subagent in its county to process quick titles.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expires July 1, 2021.</w:t>
      </w:r>
    </w:p>
    <w:p/>
    <w:p>
      <w:pPr>
        <w:jc w:val="center"/>
      </w:pPr>
      <w:r>
        <w:rPr>
          <w:b/>
        </w:rPr>
        <w:t>--- END ---</w:t>
      </w:r>
    </w:p>
    <w:sectPr>
      <w:pgNumType w:start="1"/>
      <w:footerReference xmlns:r="http://schemas.openxmlformats.org/officeDocument/2006/relationships" r:id="R0cd74b01b8da46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eac15edc934570" /><Relationship Type="http://schemas.openxmlformats.org/officeDocument/2006/relationships/footer" Target="/word/footer1.xml" Id="R0cd74b01b8da4619" /></Relationships>
</file>