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587f4a32b4bc1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2019-4629</w:t>
      </w:r>
      <w:r>
        <w:t xml:space="preserve">, by </w:t>
      </w:r>
      <w:r>
        <w:t>Representative Stonier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more than one hundred fourteen thousand courageous Americans awaiting a lifesaving organ transplant, with twenty individuals losing their lives every day because of the shortage of organs for transplant;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ten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healed;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transplant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saved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America has designated April as National Donate Life Month;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House of Representatives honor April as National Donate Life Month to remember those who have donated, and celebrate the lives of the recipients.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00fc04cdf4fcd" /></Relationships>
</file>