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91f976581d493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4401</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24, 2019</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January 30, 2019</w:t>
            </w:r>
          </w:p>
          <w:p>
            <w:pPr>
              <w:ind w:left="0" w:right="0" w:firstLine="360"/>
            </w:pP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CONCURRENT RESOLUTION 4401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CONCURRENT RESOLUTION 4401</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Macri, Mosbrucker, Peterson, Doglio, Ryu, Orwall, Pellicciotti, Fey, Sells, Goodman, Shewmake, Wylie, Fitzgibbon, Kilduff, Senn, Appleton, Chapman, Rude, Lovick, Ortiz-Self, Paul, Springer, Slatter, Callan, Walen, Gregerson, Dolan, Irwin, Ramos, Thai, Pettigrew, Valdez, Bergquist, MacEwen, Robinson, Smith, Steele, Stokesbary, Van Werven, Gildon, Barkis, Griffey, Dufault, Stanford, Ormsby, Kirby, Maycumber, Tharinger, Cody, Eslick, Hudgins, Sutherland, Jinkins, Lekanoff, Pollet, Stonier, Frame, Davis, Leavitt, Dent, Dye, Graham, Reeves, Sullivan, and Riccelli</w:t>
      </w:r>
    </w:p>
    <w:p/>
    <w:p>
      <w:r>
        <w:rPr>
          <w:t xml:space="preserve">Read first time 01/24/19.  </w:t>
        </w:rPr>
      </w:r>
    </w:p>
    <w:p>
      <w:r>
        <w:br/>
      </w:r>
    </w:p>
    <w:p>
      <w:pPr>
        <w:spacing w:before="0" w:after="0" w:line="408" w:lineRule="exact"/>
        <w:ind w:left="0" w:right="0" w:firstLine="576"/>
        <w:jc w:val="left"/>
      </w:pPr>
      <w:r>
        <w:rPr/>
        <w:t xml:space="preserve">WHEREAS, All members of the Washington State legislative community have the right to work in a legislative environment that is safe and respectful and free from unsolicited, unwelcome, and inappropriate comments or conduct; and</w:t>
      </w:r>
    </w:p>
    <w:p>
      <w:pPr>
        <w:spacing w:before="0" w:after="0" w:line="408" w:lineRule="exact"/>
        <w:ind w:left="0" w:right="0" w:firstLine="576"/>
        <w:jc w:val="left"/>
      </w:pPr>
      <w:r>
        <w:rPr/>
        <w:t xml:space="preserve">WHEREAS, Both the House of Representatives and Senate have undertaken efforts to review and revise their respectful workplace policies and established work groups in each chamber to make appropriate recommendations; and</w:t>
      </w:r>
    </w:p>
    <w:p>
      <w:pPr>
        <w:spacing w:before="0" w:after="0" w:line="408" w:lineRule="exact"/>
        <w:ind w:left="0" w:right="0" w:firstLine="576"/>
        <w:jc w:val="left"/>
      </w:pPr>
      <w:r>
        <w:rPr/>
        <w:t xml:space="preserve">WHEREAS, Both work groups recommended adoption of a Code of Conduct;</w:t>
      </w:r>
    </w:p>
    <w:p>
      <w:pPr>
        <w:spacing w:before="0" w:after="0" w:line="408" w:lineRule="exact"/>
        <w:ind w:left="0" w:right="0" w:firstLine="576"/>
        <w:jc w:val="left"/>
      </w:pPr>
      <w:r>
        <w:rPr/>
        <w:t xml:space="preserve">NOW, THEREFORE, BE IT RESOLVED, By the House of Representatives of the state of Washington, the Senate concurring, That the following be adopted as the Code of Conduct of the Washington State Legislature:</w:t>
      </w:r>
    </w:p>
    <w:p>
      <w:pPr>
        <w:spacing w:before="0" w:after="0" w:line="408" w:lineRule="exact"/>
        <w:ind w:left="0" w:right="0" w:firstLine="576"/>
        <w:jc w:val="left"/>
      </w:pPr>
      <w:r>
        <w:rPr/>
        <w:t xml:space="preserve">The Legislature is committed to maintaining a professional and respectful environment for all members of the legislative community. As stewards of the public trust, each member of the legislative community is expected to:</w:t>
      </w:r>
    </w:p>
    <w:p>
      <w:pPr>
        <w:spacing w:before="0" w:after="0" w:line="408" w:lineRule="exact"/>
        <w:ind w:left="0" w:right="0" w:firstLine="576"/>
        <w:jc w:val="left"/>
      </w:pPr>
      <w:r>
        <w:rPr/>
        <w:t xml:space="preserve">(1) Conduct themselves with self-awareness, self-respect, and professionalism;</w:t>
      </w:r>
    </w:p>
    <w:p>
      <w:pPr>
        <w:spacing w:before="0" w:after="0" w:line="408" w:lineRule="exact"/>
        <w:ind w:left="0" w:right="0" w:firstLine="576"/>
        <w:jc w:val="left"/>
      </w:pPr>
      <w:r>
        <w:rPr/>
        <w:t xml:space="preserve">(2) Treat all others with respect, dignity, and civility, regardless of status or position; and</w:t>
      </w:r>
    </w:p>
    <w:p>
      <w:pPr>
        <w:spacing w:before="0" w:after="0" w:line="408" w:lineRule="exact"/>
        <w:ind w:left="0" w:right="0" w:firstLine="576"/>
        <w:jc w:val="left"/>
      </w:pPr>
      <w:r>
        <w:rPr/>
        <w:t xml:space="preserve">(3) Refrain from engaging in hostile, intimidating, offensive, or unlawful activities or behaviors that may amount to discrimination, harassment, sexual harassment, or bullying.</w:t>
      </w:r>
    </w:p>
    <w:p>
      <w:pPr>
        <w:spacing w:before="0" w:after="0" w:line="408" w:lineRule="exact"/>
        <w:ind w:left="0" w:right="0" w:firstLine="576"/>
        <w:jc w:val="left"/>
      </w:pPr>
      <w:r>
        <w:rPr/>
        <w:t xml:space="preserve">This Code of Conduct applies equally and at all times to all members of the legislative community, both on and off the capitol campus; and</w:t>
      </w:r>
    </w:p>
    <w:p>
      <w:pPr>
        <w:spacing w:before="0" w:after="0" w:line="408" w:lineRule="exact"/>
        <w:ind w:left="0" w:right="0" w:firstLine="576"/>
        <w:jc w:val="left"/>
      </w:pPr>
      <w:r>
        <w:rPr/>
        <w:t xml:space="preserve">BE IT FURTHER RESOLVED, That the Chief Clerk of the House of Representatives and the Secretary of the Senate distribute this Code of Conduct to all members and employees of the legislative branch and to all persons registered as lobbyists pursuant to state law, and conspicuously post this Code of Conduct in all legislative facilities.</w:t>
      </w:r>
    </w:p>
    <w:sectPr>
      <w:pgNumType w:start="1"/>
      <w:footerReference xmlns:r="http://schemas.openxmlformats.org/officeDocument/2006/relationships" r:id="R15722b36d4fa455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21a4639c4045ae" /><Relationship Type="http://schemas.openxmlformats.org/officeDocument/2006/relationships/footer" Target="/word/footer1.xml" Id="R15722b36d4fa455d" /></Relationships>
</file>