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6f8f3ecea643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2858</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18, 2020</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2858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2858</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Orcutt, Dolan, and Doglio</w:t>
      </w:r>
    </w:p>
    <w:p/>
    <w:p>
      <w:r>
        <w:rPr>
          <w:t xml:space="preserve">Read first time 01/27/20.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requirements for the filing of assessment rolls; and amending RCW 84.40.320.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320</w:t>
      </w:r>
      <w:r>
        <w:rPr/>
        <w:t xml:space="preserve"> and 2016 c 202 s 49 are each amended to read as follows:</w:t>
      </w:r>
    </w:p>
    <w:p>
      <w:pPr>
        <w:spacing w:before="0" w:after="120" w:line="408" w:lineRule="exact"/>
        <w:ind w:left="0" w:right="0" w:firstLine="576"/>
        <w:jc w:val="left"/>
      </w:pPr>
      <w:r>
        <w:rPr/>
        <w:t xml:space="preserve">The assessor shall add up and note the amount of each column in the detail and assessment lists in such manner as prescribed or approved by the state department of revenue, as will provide a convenient and permanent record of assessment. The assessor shall also make, under proper headings, a certification of the assessment rolls and on the 15th day of July</w:t>
      </w:r>
      <w:r>
        <w:rPr>
          <w:u w:val="single"/>
        </w:rPr>
        <w:t xml:space="preserve">, or on the 15th day of August if the county legislative authority has extended the petition filing time limit from thirty to up to sixty days as authorized in RCW 84.40.038(1)(d),</w:t>
      </w:r>
      <w:r>
        <w:rPr/>
        <w:t xml:space="preserve"> shall file the same with the clerk of the county board of equalization for the purpose of equalization by the said board. Such certificate shall be verified by an affidavit, substantially in the following form:</w:t>
      </w:r>
    </w:p>
    <w:p>
      <w:pPr>
        <w:spacing w:before="0" w:after="0" w:line="408" w:lineRule="exact"/>
        <w:ind w:left="0" w:right="0" w:firstLine="0"/>
        <w:jc w:val="left"/>
      </w:pPr>
      <w:r>
        <w:rPr/>
        <w:t xml:space="preserve">State of Washington, . . . . . . County, ss.</w:t>
      </w:r>
    </w:p>
    <w:p>
      <w:pPr>
        <w:spacing w:before="0" w:after="0" w:line="408" w:lineRule="exact"/>
        <w:ind w:left="0" w:right="0" w:firstLine="576"/>
        <w:jc w:val="left"/>
      </w:pPr>
      <w:r>
        <w:rPr/>
        <w:t xml:space="preserve">I, . . . . . ., Assessor . . . . . ., do solemnly swear that the assessment rolls and this certificate contain a correct and full list of all the real and personal property subject to taxation in this county for the assessment year (year) . . . ., so far as I have been able to ascertain the same; and that the assessed value set down in the proper column, opposite the several kinds and descriptions of property, is in each case, except as otherwise provided by law, one hundred percent of the true and fair value of such property, to the best of my knowledge and belief, and that the assessment rolls and this certificate are correct, as I verily believe.</w:t>
      </w:r>
    </w:p>
    <w:p>
      <w:pPr>
        <w:spacing w:before="0" w:after="0" w:line="408" w:lineRule="exact"/>
        <w:ind w:left="0" w:right="0" w:firstLine="0"/>
        <w:jc w:val="right"/>
      </w:pPr>
      <w:r>
        <w:rPr/>
        <w:t xml:space="preserve">. . . . . . . . . ., Assessor.</w:t>
      </w:r>
    </w:p>
    <w:p>
      <w:pPr>
        <w:spacing w:before="0" w:after="0" w:line="408" w:lineRule="exact"/>
        <w:ind w:left="0" w:right="0" w:firstLine="576"/>
        <w:jc w:val="left"/>
      </w:pPr>
      <w:r>
        <w:rPr/>
        <w:t xml:space="preserve">Subscribed and sworn to before me this . . . . day of . . . . . ., (year) . . . .</w:t>
      </w:r>
    </w:p>
    <w:p>
      <w:pPr>
        <w:spacing w:before="0" w:after="0" w:line="408" w:lineRule="exact"/>
        <w:ind w:left="0" w:right="0" w:firstLine="0"/>
        <w:jc w:val="left"/>
      </w:pPr>
      <w:r>
        <w:rPr/>
        <w:t xml:space="preserve">(L. S.) . . . . . ., Auditor of . . . . . . county.</w:t>
      </w:r>
    </w:p>
    <w:p>
      <w:pPr>
        <w:spacing w:before="120" w:after="0" w:line="408" w:lineRule="exact"/>
        <w:ind w:left="0" w:right="0" w:firstLine="0"/>
        <w:jc w:val="left"/>
      </w:pPr>
      <w:r>
        <w:rPr/>
        <w:t xml:space="preserve">PROVIDED, That the failure of the assessor to complete the certificate shall in nowise invalidate the assessment. After the same has been duly equalized by the county board of equalization, the same shall be delivered to the county assessor.</w:t>
      </w:r>
    </w:p>
    <w:p/>
    <w:p>
      <w:pPr>
        <w:jc w:val="center"/>
      </w:pPr>
      <w:r>
        <w:rPr>
          <w:b/>
        </w:rPr>
        <w:t>--- END ---</w:t>
      </w:r>
    </w:p>
    <w:sectPr>
      <w:pgNumType w:start="1"/>
      <w:footerReference xmlns:r="http://schemas.openxmlformats.org/officeDocument/2006/relationships" r:id="R49be36a3ce744a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faaa9c3d0e4007" /><Relationship Type="http://schemas.openxmlformats.org/officeDocument/2006/relationships/footer" Target="/word/footer1.xml" Id="R49be36a3ce744aac" /></Relationships>
</file>