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3497f9f67f4a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2819</w:t>
      </w:r>
    </w:p>
    <w:p>
      <w:pPr>
        <w:jc w:val="center"/>
        <w:spacing w:before="720" w:after="0" w:line="240"/>
      </w:pPr>
      <w:r>
        <w:t>66th Legislature</w:t>
      </w:r>
    </w:p>
    <w:p>
      <w:pPr>
        <w:jc w:val="center"/>
        <w:spacing w:before="0" w:after="1440" w:line="240"/>
      </w:pPr>
      <w:r>
        <w:t>2020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18, 2020</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6, 2020</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2819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2819</w:t>
      </w:r>
    </w:p>
    <w:p>
      <w:pPr>
        <w:jc w:val="center"/>
      </w:pPr>
      <w:r>
        <w:t>_______________________________________________</w:t>
      </w:r>
    </w:p>
    <w:p/>
    <w:p>
      <w:pPr>
        <w:jc w:val="center"/>
      </w:pPr>
      <w:r>
        <w:t>Passed Legislature</w:t>
      </w:r>
      <w:r>
        <w:t xml:space="preserve"> - </w:t>
        <w:t>2020 Regular Session</w:t>
      </w:r>
    </w:p>
    <w:p/>
    <w:p>
      <w:r>
        <w:rPr>
          <w:b/>
        </w:rPr>
        <w:t>State of Washington</w:t>
        <w:tab/>
        <w:tab/>
      </w:r>
      <w:r>
        <w:rPr>
          <w:b/>
        </w:rPr>
        <w:t>66th Legislature</w:t>
        <w:tab/>
      </w:r>
      <w:r>
        <w:rPr>
          <w:b/>
        </w:rPr>
        <w:t>2020 Regular Session</w:t>
      </w:r>
    </w:p>
    <w:p/>
    <w:p>
      <w:r>
        <w:rPr>
          <w:b/>
        </w:rPr>
        <w:t xml:space="preserve">By </w:t>
      </w:r>
      <w:r>
        <w:t>Representatives Mosbrucker, Blake, Chandler, Hoff, Fitzgibbon, Dent, Shewmake, and Boehnke</w:t>
      </w:r>
    </w:p>
    <w:p/>
    <w:p>
      <w:r>
        <w:rPr>
          <w:t xml:space="preserve">Read first time 01/23/20.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pumped storage projects located in a county bordering the Columbia river utilizing statutorily authorized water rights to be projects of statewide significance; amending RCW 43.157.010 and 43.157.020;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is a national leader in the transition to one hundred percent clean electricity, resulting in substantial reductions in the emissions of greenhouse gases. In 2012, the legislature authorized certain water rights to be used to enable a pumped storage project, codified as RCW 54.16.410. As more variable renewable energy facilities come online to facilitate the transition to our clean energy future, additional renewable energy storage facilities may be used in place of greenhouse gas emitting generation to integrate variable renewable energy. Expediting beneficial use of those authorized water rights for a pumped storage project will enable investment of more than one billion dollars in, and provide economic development to, a rural county, and facilitate construction and operation of additional renewable energy throughout the state and the west. </w:t>
      </w:r>
    </w:p>
    <w:p>
      <w:pPr>
        <w:spacing w:before="0" w:after="0" w:line="408" w:lineRule="exact"/>
        <w:ind w:left="0" w:right="0" w:firstLine="576"/>
        <w:jc w:val="left"/>
      </w:pPr>
      <w:r>
        <w:rPr/>
        <w:t xml:space="preserve">(2) The legislature further finds that certain studies indicate a resource adequacy shortfall on the region's electric grid by 2025 and it is in the interest of the state to expedite pump storage projects that will address this shortfall.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2017 c 288 s 2 are each amended to read as follows:</w:t>
      </w:r>
    </w:p>
    <w:p>
      <w:pPr>
        <w:spacing w:before="0" w:after="0" w:line="408" w:lineRule="exact"/>
        <w:ind w:left="0" w:right="0" w:firstLine="576"/>
        <w:jc w:val="left"/>
      </w:pPr>
      <w:r>
        <w:rPr/>
        <w:t xml:space="preserve">The definitions in this section apply throughout this chapter and RCW 28A.525.166, 43.21A.350, and 90.58.100, unless the context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shall have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 or research and development;</w:t>
      </w:r>
    </w:p>
    <w:p>
      <w:pPr>
        <w:spacing w:before="0" w:after="0" w:line="408" w:lineRule="exact"/>
        <w:ind w:left="0" w:right="0" w:firstLine="576"/>
        <w:jc w:val="left"/>
      </w:pPr>
      <w:r>
        <w:rPr/>
        <w:t xml:space="preserve">(v) An aviation biofuels production facility; </w:t>
      </w:r>
      <w:r>
        <w:t>((</w:t>
      </w:r>
      <w:r>
        <w:rPr>
          <w:strike/>
        </w:rPr>
        <w:t xml:space="preserve">or</w:t>
      </w:r>
      <w:r>
        <w:t>))</w:t>
      </w:r>
    </w:p>
    <w:p>
      <w:pPr>
        <w:spacing w:before="0" w:after="0" w:line="408" w:lineRule="exact"/>
        <w:ind w:left="0" w:right="0" w:firstLine="576"/>
        <w:jc w:val="left"/>
      </w:pPr>
      <w:r>
        <w:rPr/>
        <w:t xml:space="preserve">(vi) </w:t>
      </w:r>
      <w:r>
        <w:rPr>
          <w:u w:val="single"/>
        </w:rPr>
        <w:t xml:space="preserve">A pumped storage project using water rights approved by the legislature for that purpose; or</w:t>
      </w:r>
    </w:p>
    <w:p>
      <w:pPr>
        <w:spacing w:before="0" w:after="0" w:line="408" w:lineRule="exact"/>
        <w:ind w:left="0" w:right="0" w:firstLine="576"/>
        <w:jc w:val="left"/>
      </w:pPr>
      <w:r>
        <w:rPr>
          <w:u w:val="single"/>
        </w:rPr>
        <w:t xml:space="preserve">(vii)</w:t>
      </w:r>
      <w:r>
        <w:rPr/>
        <w:t xml:space="preserve"> A project designated by the legislature and codified under this chapter.</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to the department of commerce;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fifty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one hundred or greater; or</w:t>
      </w:r>
    </w:p>
    <w:p>
      <w:pPr>
        <w:spacing w:before="0" w:after="0" w:line="408" w:lineRule="exact"/>
        <w:ind w:left="0" w:right="0" w:firstLine="576"/>
        <w:jc w:val="left"/>
      </w:pPr>
      <w:r>
        <w:rPr/>
        <w:t xml:space="preserve">(J)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merit the additional assistance such designation will bring;</w:t>
      </w:r>
    </w:p>
    <w:p>
      <w:pPr>
        <w:spacing w:before="0" w:after="0" w:line="408" w:lineRule="exact"/>
        <w:ind w:left="0" w:right="0" w:firstLine="576"/>
        <w:jc w:val="left"/>
      </w:pPr>
      <w:r>
        <w:rPr/>
        <w:t xml:space="preserve">(II) The impact on a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t xml:space="preserve">A project may be qualified under this subsection (5)(b)(iii)(J) only after consultation on the availability of staff resources of the office of regulatory assistance.</w:t>
      </w:r>
    </w:p>
    <w:p>
      <w:pPr>
        <w:spacing w:before="0" w:after="0" w:line="408" w:lineRule="exact"/>
        <w:ind w:left="0" w:right="0" w:firstLine="576"/>
        <w:jc w:val="left"/>
      </w:pPr>
      <w:r>
        <w:rPr/>
        <w:t xml:space="preserve">(6) "Research and development" shall have the meaning assigned it in RCW 82.62.010.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020</w:t>
      </w:r>
      <w:r>
        <w:rPr/>
        <w:t xml:space="preserve"> and 2009 c 421 s 3 are each amended to read as follows:</w:t>
      </w:r>
    </w:p>
    <w:p>
      <w:pPr>
        <w:spacing w:before="0" w:after="0" w:line="408" w:lineRule="exact"/>
        <w:ind w:left="0" w:right="0" w:firstLine="576"/>
        <w:jc w:val="left"/>
      </w:pPr>
      <w:r>
        <w:rPr/>
        <w:t xml:space="preserve">Counties and cities with development projects designated as projects of statewide significance within their jurisdictions shall enter into an agreement with the office of regulatory assistance and the project managers of projects of statewide significance for expediting the completion of projects of statewide significance. The agreement shall require:</w:t>
      </w:r>
    </w:p>
    <w:p>
      <w:pPr>
        <w:spacing w:before="0" w:after="0" w:line="408" w:lineRule="exact"/>
        <w:ind w:left="0" w:right="0" w:firstLine="576"/>
        <w:jc w:val="left"/>
      </w:pPr>
      <w:r>
        <w:rPr/>
        <w:t xml:space="preserve">(1) Expedited permit processing for the design and construction of the project;</w:t>
      </w:r>
    </w:p>
    <w:p>
      <w:pPr>
        <w:spacing w:before="0" w:after="0" w:line="408" w:lineRule="exact"/>
        <w:ind w:left="0" w:right="0" w:firstLine="576"/>
        <w:jc w:val="left"/>
      </w:pPr>
      <w:r>
        <w:rPr/>
        <w:t xml:space="preserve">(2) Expedited environmental review processing;</w:t>
      </w:r>
    </w:p>
    <w:p>
      <w:pPr>
        <w:spacing w:before="0" w:after="0" w:line="408" w:lineRule="exact"/>
        <w:ind w:left="0" w:right="0" w:firstLine="576"/>
        <w:jc w:val="left"/>
      </w:pPr>
      <w:r>
        <w:rPr/>
        <w:t xml:space="preserve">(3) Expedited processing of requests for street, right-of-way, or easement vacations necessary for the construction of the project; </w:t>
      </w:r>
    </w:p>
    <w:p>
      <w:pPr>
        <w:spacing w:before="0" w:after="0" w:line="408" w:lineRule="exact"/>
        <w:ind w:left="0" w:right="0" w:firstLine="576"/>
        <w:jc w:val="left"/>
      </w:pPr>
      <w:r>
        <w:rPr/>
        <w:t xml:space="preserve">(4) Participation of local officials on the team assembled under the requirements of RCW 43.157.030</w:t>
      </w:r>
      <w:r>
        <w:t>((</w:t>
      </w:r>
      <w:r>
        <w:rPr>
          <w:strike/>
        </w:rPr>
        <w:t xml:space="preserve">(2)</w:t>
      </w:r>
      <w:r>
        <w:t>))</w:t>
      </w:r>
      <w:r>
        <w:rPr/>
        <w:t xml:space="preserve"> </w:t>
      </w:r>
      <w:r>
        <w:rPr>
          <w:u w:val="single"/>
        </w:rPr>
        <w:t xml:space="preserve">(3)</w:t>
      </w:r>
      <w:r>
        <w:rPr/>
        <w:t xml:space="preserve">(b); </w:t>
      </w:r>
      <w:r>
        <w:t>((</w:t>
      </w:r>
      <w:r>
        <w:rPr>
          <w:strike/>
        </w:rPr>
        <w:t xml:space="preserve">and</w:t>
      </w:r>
      <w:r>
        <w:t>))</w:t>
      </w:r>
    </w:p>
    <w:p>
      <w:pPr>
        <w:spacing w:before="0" w:after="0" w:line="408" w:lineRule="exact"/>
        <w:ind w:left="0" w:right="0" w:firstLine="576"/>
        <w:jc w:val="left"/>
      </w:pPr>
      <w:r>
        <w:rPr/>
        <w:t xml:space="preserve">(5) </w:t>
      </w:r>
      <w:r>
        <w:rPr>
          <w:u w:val="single"/>
        </w:rPr>
        <w:t xml:space="preserve">A plan for consultation with affected tribes; and</w:t>
      </w:r>
    </w:p>
    <w:p>
      <w:pPr>
        <w:spacing w:before="0" w:after="0" w:line="408" w:lineRule="exact"/>
        <w:ind w:left="0" w:right="0" w:firstLine="576"/>
        <w:jc w:val="left"/>
      </w:pPr>
      <w:r>
        <w:rPr>
          <w:u w:val="single"/>
        </w:rPr>
        <w:t xml:space="preserve">(6)</w:t>
      </w:r>
      <w:r>
        <w:rPr/>
        <w:t xml:space="preserve"> Such other actions or items as are deemed necessary by the office of regulatory assistance for the design and construction of the project.</w:t>
      </w:r>
    </w:p>
    <w:p/>
    <w:p>
      <w:pPr>
        <w:jc w:val="center"/>
      </w:pPr>
      <w:r>
        <w:rPr>
          <w:b/>
        </w:rPr>
        <w:t>--- END ---</w:t>
      </w:r>
    </w:p>
    <w:sectPr>
      <w:pgNumType w:start="1"/>
      <w:footerReference xmlns:r="http://schemas.openxmlformats.org/officeDocument/2006/relationships" r:id="Rb11b62d998f2434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2819.PL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756ea818ff4d76" /><Relationship Type="http://schemas.openxmlformats.org/officeDocument/2006/relationships/footer" Target="/word/footer1.xml" Id="Rb11b62d998f2434a" /></Relationships>
</file>