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dc03058ea46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2476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2476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Walen, Duerr, Kloba, Kilduff, Leavitt, Lekanoff, Orwall, Davis, Doglio, Frame, Macri, Goodman, and Ormsby)</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debt buyers; amending RCW 19.16.100, 19.16.260, 19.16.440, and 19.16.450;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2019 c 227 s 3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w:t>
      </w:r>
      <w:r>
        <w:t>((</w:t>
      </w:r>
      <w:r>
        <w:rPr>
          <w:strike/>
        </w:rPr>
        <w:t xml:space="preserve">Any person or entity that is engaged in the business of purchasing delinquent or charged off claims for collection purposes, whether it collects the claims itself or hires a third party for collection or an attorney for litigation in order to collect such claims;</w:t>
      </w:r>
      <w:r>
        <w:t>))</w:t>
      </w:r>
      <w:r>
        <w:rPr/>
        <w:t xml:space="preserve"> </w:t>
      </w:r>
      <w:r>
        <w:rPr>
          <w:u w:val="single"/>
        </w:rPr>
        <w:t xml:space="preserve">A debt buyer as defined in this section;</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w:t>
      </w:r>
      <w:r>
        <w:rPr>
          <w:u w:val="single"/>
        </w:rPr>
        <w:t xml:space="preserve">"Debt buyer" means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"Medical debt" means any obligation for the payment of money arising out of any agreement or contract, express or implied, for the provision of health care services as defined in RCW 48.44.010. In the context of "medical debt," "charity care" has the same meaning as provided in RCW 70.170.020.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260</w:t>
      </w:r>
      <w:r>
        <w:rPr/>
        <w:t xml:space="preserve"> and 2013 c 148 s 3 are each amended to read as follows:</w:t>
      </w:r>
    </w:p>
    <w:p>
      <w:pPr>
        <w:spacing w:before="0" w:after="0" w:line="408" w:lineRule="exact"/>
        <w:ind w:left="0" w:right="0" w:firstLine="576"/>
        <w:jc w:val="left"/>
      </w:pPr>
      <w:r>
        <w:rPr>
          <w:u w:val="single"/>
        </w:rPr>
        <w:t xml:space="preserve">(1)(a)</w:t>
      </w:r>
      <w:r>
        <w:rPr/>
        <w:t xml:space="preserve"> No collection agency or out-of-state collection agency may bring or maintain an action in any court of this state involving the collection of its own claim or a claim of any third party without alleging and proving that he, she, or it is duly licensed under this chapter and has satisfied the bonding requirements hereof, if applicable: PROVIDED, That in any case where judgment is to be entered by default, it shall not be necessary for the collection agency or out-of-state collection agency to prove such matters.</w:t>
      </w:r>
    </w:p>
    <w:p>
      <w:pPr>
        <w:spacing w:before="0" w:after="0" w:line="408" w:lineRule="exact"/>
        <w:ind w:left="0" w:right="0" w:firstLine="576"/>
        <w:jc w:val="left"/>
      </w:pPr>
      <w:r>
        <w:rPr>
          <w:u w:val="single"/>
        </w:rPr>
        <w:t xml:space="preserve">(b)</w:t>
      </w:r>
      <w:r>
        <w:rPr/>
        <w:t xml:space="preserve"> A copy of the current collection agency license or out-of-state collection agency license, certified by the director to be a true and correct copy of the original, shall be prima facie evidence of the licensing and bonding of such collection agency or out-of-state collection agency as required by this chapter.</w:t>
      </w:r>
    </w:p>
    <w:p>
      <w:pPr>
        <w:spacing w:before="0" w:after="0" w:line="408" w:lineRule="exact"/>
        <w:ind w:left="0" w:right="0" w:firstLine="576"/>
        <w:jc w:val="left"/>
      </w:pPr>
      <w:r>
        <w:rPr>
          <w:u w:val="single"/>
        </w:rPr>
        <w:t xml:space="preserve">(2) No debt buyer may:</w:t>
      </w:r>
    </w:p>
    <w:p>
      <w:pPr>
        <w:spacing w:before="0" w:after="0" w:line="408" w:lineRule="exact"/>
        <w:ind w:left="0" w:right="0" w:firstLine="576"/>
        <w:jc w:val="left"/>
      </w:pPr>
      <w:r>
        <w:rPr>
          <w:u w:val="single"/>
        </w:rPr>
        <w:t xml:space="preserve">(a) Bring any legal action against a debtor without attaching to the complaint a copy of the contract or other writing evidencing the original debt that contains the signature of the debtor, or:</w:t>
      </w:r>
    </w:p>
    <w:p>
      <w:pPr>
        <w:spacing w:before="0" w:after="0" w:line="408" w:lineRule="exact"/>
        <w:ind w:left="0" w:right="0" w:firstLine="576"/>
        <w:jc w:val="left"/>
      </w:pPr>
      <w:r>
        <w:rPr>
          <w:u w:val="single"/>
        </w:rPr>
        <w:t xml:space="preserve">(i) If a claim is based on a credit card debt for which a signed writing evidencing the original debt does not exist, a copy of the most recent monthly statement recording a purchase transaction, payment, or other extension of credit and, if the claim is based on a breach of contract, a copy of the terms and conditions in place at the time of the most recent monthly statement recording a purchase transaction, payment, or extension of credit must also be attached; or</w:t>
      </w:r>
    </w:p>
    <w:p>
      <w:pPr>
        <w:spacing w:before="0" w:after="0" w:line="408" w:lineRule="exact"/>
        <w:ind w:left="0" w:right="0" w:firstLine="576"/>
        <w:jc w:val="left"/>
      </w:pPr>
      <w:r>
        <w:rPr>
          <w:u w:val="single"/>
        </w:rPr>
        <w:t xml:space="preserve">(ii) If a claim is based on an electronic transaction for which a signed writing evidencing the original debt never existed, a copy of the records created during the transaction evidencing the debtor's agreement to the debt and recording the date and terms of the transaction and information provided by the debtor during the transaction.</w:t>
      </w:r>
    </w:p>
    <w:p>
      <w:pPr>
        <w:spacing w:before="0" w:after="0" w:line="408" w:lineRule="exact"/>
        <w:ind w:left="0" w:right="0" w:firstLine="576"/>
        <w:jc w:val="left"/>
      </w:pPr>
      <w:r>
        <w:rPr>
          <w:u w:val="single"/>
        </w:rPr>
        <w:t xml:space="preserve">(b) Request a default judgment against a debtor in any legal action without providing to the court evidence that satisfies the requirements of rule 803(a)(6) of the rules of evidence and RCW 5.45.020 or is otherwise authorized by law or rule that establishes the amount and nature of the debt, including the documents required by (a) of this subsection, and:</w:t>
      </w:r>
    </w:p>
    <w:p>
      <w:pPr>
        <w:spacing w:before="0" w:after="0" w:line="408" w:lineRule="exact"/>
        <w:ind w:left="0" w:right="0" w:firstLine="576"/>
        <w:jc w:val="left"/>
      </w:pPr>
      <w:r>
        <w:rPr>
          <w:u w:val="single"/>
        </w:rPr>
        <w:t xml:space="preserve">(i) The original account number at charge-off;</w:t>
      </w:r>
    </w:p>
    <w:p>
      <w:pPr>
        <w:spacing w:before="0" w:after="0" w:line="408" w:lineRule="exact"/>
        <w:ind w:left="0" w:right="0" w:firstLine="576"/>
        <w:jc w:val="left"/>
      </w:pPr>
      <w:r>
        <w:rPr>
          <w:u w:val="single"/>
        </w:rPr>
        <w:t xml:space="preserve">(ii) The original creditor at charge-off;</w:t>
      </w:r>
    </w:p>
    <w:p>
      <w:pPr>
        <w:spacing w:before="0" w:after="0" w:line="408" w:lineRule="exact"/>
        <w:ind w:left="0" w:right="0" w:firstLine="576"/>
        <w:jc w:val="left"/>
      </w:pPr>
      <w:r>
        <w:rPr>
          <w:u w:val="single"/>
        </w:rPr>
        <w:t xml:space="preserve">(iii) The amount due at charge-off or, if the balance has not been charged off, an itemization of the amount claimed to be owed, including the principal, interest, fees, and other charges or reductions from payment made or other credits;</w:t>
      </w:r>
    </w:p>
    <w:p>
      <w:pPr>
        <w:spacing w:before="0" w:after="0" w:line="408" w:lineRule="exact"/>
        <w:ind w:left="0" w:right="0" w:firstLine="576"/>
        <w:jc w:val="left"/>
      </w:pPr>
      <w:r>
        <w:rPr>
          <w:u w:val="single"/>
        </w:rPr>
        <w:t xml:space="preserve">(iv) An itemization of post charge-off additions, if any;</w:t>
      </w:r>
    </w:p>
    <w:p>
      <w:pPr>
        <w:spacing w:before="0" w:after="0" w:line="408" w:lineRule="exact"/>
        <w:ind w:left="0" w:right="0" w:firstLine="576"/>
        <w:jc w:val="left"/>
      </w:pPr>
      <w:r>
        <w:rPr>
          <w:u w:val="single"/>
        </w:rPr>
        <w:t xml:space="preserve">(v) The date of the last payment, if applicable, or the date of the last transaction;</w:t>
      </w:r>
    </w:p>
    <w:p>
      <w:pPr>
        <w:spacing w:before="0" w:after="0" w:line="408" w:lineRule="exact"/>
        <w:ind w:left="0" w:right="0" w:firstLine="576"/>
        <w:jc w:val="left"/>
      </w:pPr>
      <w:r>
        <w:rPr>
          <w:u w:val="single"/>
        </w:rPr>
        <w:t xml:space="preserve">(vi) If the account is not a revolving credit account, the date the debt was incurred; and</w:t>
      </w:r>
    </w:p>
    <w:p>
      <w:pPr>
        <w:spacing w:before="0" w:after="0" w:line="408" w:lineRule="exact"/>
        <w:ind w:left="0" w:right="0" w:firstLine="576"/>
        <w:jc w:val="left"/>
      </w:pPr>
      <w:r>
        <w:rPr>
          <w:u w:val="single"/>
        </w:rPr>
        <w:t xml:space="preserve">(vii) A copy of the assignment or other writing establishing that the debt buyer is the owner of the debt. If the debt was assigned more than once, each assignment or other writing evidencing transfer of ownership must be attached to establish an unbroken chain of ownership, beginning with the original creditor to the first debt buyer and each subsequent sale.</w:t>
      </w:r>
    </w:p>
    <w:p>
      <w:pPr>
        <w:spacing w:before="0" w:after="0" w:line="408" w:lineRule="exact"/>
        <w:ind w:left="0" w:right="0" w:firstLine="576"/>
        <w:jc w:val="left"/>
      </w:pPr>
      <w:r>
        <w:rPr>
          <w:u w:val="single"/>
        </w:rPr>
        <w:t xml:space="preserve">(c) Bring any legal action against a debtor without providing a disclosure in the complaint, in no smaller than ten point type, stating each of the following:</w:t>
      </w:r>
    </w:p>
    <w:p>
      <w:pPr>
        <w:spacing w:before="0" w:after="0" w:line="408" w:lineRule="exact"/>
        <w:ind w:left="0" w:right="0" w:firstLine="576"/>
        <w:jc w:val="left"/>
      </w:pPr>
      <w:r>
        <w:rPr>
          <w:u w:val="single"/>
        </w:rPr>
        <w:t xml:space="preserve">(i) That the action is being brought by, or for the benefit of, a person or entity that is engaged in the business of purchasing delinquent or charged off claims for collection purposes;</w:t>
      </w:r>
    </w:p>
    <w:p>
      <w:pPr>
        <w:spacing w:before="0" w:after="0" w:line="408" w:lineRule="exact"/>
        <w:ind w:left="0" w:right="0" w:firstLine="576"/>
        <w:jc w:val="left"/>
      </w:pPr>
      <w:r>
        <w:rPr>
          <w:u w:val="single"/>
        </w:rPr>
        <w:t xml:space="preserve">(ii) The date the claim or obligation was purchased;</w:t>
      </w:r>
    </w:p>
    <w:p>
      <w:pPr>
        <w:spacing w:before="0" w:after="0" w:line="408" w:lineRule="exact"/>
        <w:ind w:left="0" w:right="0" w:firstLine="576"/>
        <w:jc w:val="left"/>
      </w:pPr>
      <w:r>
        <w:rPr>
          <w:u w:val="single"/>
        </w:rPr>
        <w:t xml:space="preserve">(iii) The identity of the person or entity from whom or which the claim or obligation was purchased;</w:t>
      </w:r>
    </w:p>
    <w:p>
      <w:pPr>
        <w:spacing w:before="0" w:after="0" w:line="408" w:lineRule="exact"/>
        <w:ind w:left="0" w:right="0" w:firstLine="576"/>
        <w:jc w:val="left"/>
      </w:pPr>
      <w:r>
        <w:rPr>
          <w:u w:val="single"/>
        </w:rPr>
        <w:t xml:space="preserve">(iv) That the plaintiff may have purchased this claim or obligation for less than the value stated in the complaint;</w:t>
      </w:r>
    </w:p>
    <w:p>
      <w:pPr>
        <w:spacing w:before="0" w:after="0" w:line="408" w:lineRule="exact"/>
        <w:ind w:left="0" w:right="0" w:firstLine="576"/>
        <w:jc w:val="left"/>
      </w:pPr>
      <w:r>
        <w:rPr>
          <w:u w:val="single"/>
        </w:rPr>
        <w:t xml:space="preserve">(v) If the claim or obligation was at any time sold without any representation or warranty of accuracy, a statement to that effect; and</w:t>
      </w:r>
    </w:p>
    <w:p>
      <w:pPr>
        <w:spacing w:before="0" w:after="0" w:line="408" w:lineRule="exact"/>
        <w:ind w:left="0" w:right="0" w:firstLine="576"/>
        <w:jc w:val="left"/>
      </w:pPr>
      <w:r>
        <w:rPr>
          <w:u w:val="single"/>
        </w:rPr>
        <w:t xml:space="preserve">(vi) That the action is being commenced within, and is not barred by, an applicable statute of limitations.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440</w:t>
      </w:r>
      <w:r>
        <w:rPr/>
        <w:t xml:space="preserve"> and 1994 c 195 s 11 are each amended to read as follows:</w:t>
      </w:r>
    </w:p>
    <w:p>
      <w:pPr>
        <w:spacing w:before="0" w:after="0" w:line="408" w:lineRule="exact"/>
        <w:ind w:left="0" w:right="0" w:firstLine="576"/>
        <w:jc w:val="left"/>
      </w:pPr>
      <w:r>
        <w:rPr/>
        <w:t xml:space="preserve">The operation of a collection agency or out-of-state collection agency without a license as prohibited by RCW 19.16.110 and the commission by a licensee or an employee of a licensee of an act or practice prohibited by RCW 19.16.250 </w:t>
      </w:r>
      <w:r>
        <w:rPr>
          <w:u w:val="single"/>
        </w:rPr>
        <w:t xml:space="preserve">or 19.16.260</w:t>
      </w:r>
      <w:r>
        <w:rPr/>
        <w:t xml:space="preserve"> are declared to be unfair acts or practices or unfair methods of competition in the conduct of trade or commerce for the purpose of the application of the </w:t>
      </w:r>
      <w:r>
        <w:t>((</w:t>
      </w:r>
      <w:r>
        <w:rPr>
          <w:strike/>
        </w:rPr>
        <w:t xml:space="preserve">Consumer Protection Act</w:t>
      </w:r>
      <w:r>
        <w:t>))</w:t>
      </w:r>
      <w:r>
        <w:rPr/>
        <w:t xml:space="preserve"> </w:t>
      </w:r>
      <w:r>
        <w:rPr>
          <w:u w:val="single"/>
        </w:rPr>
        <w:t xml:space="preserve">consumer protection act</w:t>
      </w:r>
      <w:r>
        <w:rPr/>
        <w:t xml:space="preserve"> found in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450</w:t>
      </w:r>
      <w:r>
        <w:rPr/>
        <w:t xml:space="preserve"> and 1971 ex.s. c 253 s 36 are each amended to read as follows:</w:t>
      </w:r>
    </w:p>
    <w:p>
      <w:pPr>
        <w:spacing w:before="0" w:after="0" w:line="408" w:lineRule="exact"/>
        <w:ind w:left="0" w:right="0" w:firstLine="576"/>
        <w:jc w:val="left"/>
      </w:pPr>
      <w:r>
        <w:rPr/>
        <w:t xml:space="preserve">If an act or practice in violation of RCW 19.16.250 </w:t>
      </w:r>
      <w:r>
        <w:rPr>
          <w:u w:val="single"/>
        </w:rPr>
        <w:t xml:space="preserve">or 19.16.260</w:t>
      </w:r>
      <w:r>
        <w:rPr/>
        <w:t xml:space="preserve"> is committed by a licensee or an employee of a licensee in the collection of a claim, neither the licensee, the customer of the licensee, nor any other person who may thereafter legally seek to collect on such claim shall ever be allowed to recover any interest, service charge, attorneys' fees, collection costs, delinquency charge, or any other fees or charges otherwise legally chargeable to the debtor on such claim: PROVIDED, That any person asserting the claim may nevertheless recover from the debtor the amount of the original claim or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with respect to delinquent or charged off claims purchased for collection purposes by a debt buyer on or after the effective date of this section.</w:t>
      </w:r>
    </w:p>
    <w:p/>
    <w:p>
      <w:pPr>
        <w:jc w:val="center"/>
      </w:pPr>
      <w:r>
        <w:rPr>
          <w:b/>
        </w:rPr>
        <w:t>--- END ---</w:t>
      </w:r>
    </w:p>
    <w:sectPr>
      <w:pgNumType w:start="1"/>
      <w:footerReference xmlns:r="http://schemas.openxmlformats.org/officeDocument/2006/relationships" r:id="Rd35fb213089b43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86072f47334e16" /><Relationship Type="http://schemas.openxmlformats.org/officeDocument/2006/relationships/footer" Target="/word/footer1.xml" Id="Rd35fb213089b4358" /></Relationships>
</file>