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22ccdb2c37436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2017</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2020</w:t>
            </w:r>
          </w:p>
          <w:p>
            <w:pPr>
              <w:ind w:left="0" w:right="0" w:firstLine="360"/>
            </w:pPr>
            <w:r>
              <w:t xml:space="preserve">Yeas </w:t>
              <w:t xml:space="preserve">57</w:t>
            </w:r>
            <w:r>
              <w:t xml:space="preserve">  Nays </w:t>
              <w:t xml:space="preserve">40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2020</w:t>
            </w:r>
          </w:p>
          <w:p>
            <w:pPr>
              <w:ind w:left="0" w:right="0" w:firstLine="360"/>
            </w:pPr>
            <w:r>
              <w:t xml:space="preserve">Yeas </w:t>
              <w:t xml:space="preserve">29</w:t>
            </w:r>
            <w:r>
              <w:t xml:space="preserve">  Nays </w:t>
              <w:t xml:space="preserve">18</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2017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2017</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Appropriations (originally sponsored by Representatives Frame, Dolan, Fitzgibbon, Stanford, Kilduff, Macri, Ryu, Valdez, Tarleton, and Pollet)</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collective bargaining for administrative law judges; amending RCW 34.12.030 and 34.12.100; reenacting and amending RCW 41.80.005 and 41.80.010; adding a new section to chapter 41.80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independent adjudication services provided by administrative law judges of the office of administrative hearings are crucial to the due process rights of the citizens of this state and the just functioning of the government. Administrative law judges of the office of administrative hearings are exempt from civil service under RCW 34.12.030(5). These administrative law judges currently have no mechanism through which to collectively bargain for salary increases. The legislature finds the office of administrative hearings has experienced increased difficulty recruiting and retaining administrative law judges due to the disparity in wages paid to administrative law judges as compared to similar public sector positions. This type of turnover is costly to the office of administrative hearings, negatively impacts morale, interferes with the ability of the office to develop a succession plan, and ultimately harms the citizens of this state. Therefore, it is the legislature's intent to empower these administrative law judges to collectively bargain for fair wages that will foster job satisfaction and the highest standards of professional competence among administrative law judges.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In addition to the agencies defined in RCW 41.80.005 and subject to the provisions of this section, this chapter applies to administrative law judges of the office of administrative hearings appointed under RCW 34.12.030(1).</w:t>
      </w:r>
    </w:p>
    <w:p>
      <w:pPr>
        <w:spacing w:before="0" w:after="0" w:line="408" w:lineRule="exact"/>
        <w:ind w:left="0" w:right="0" w:firstLine="576"/>
        <w:jc w:val="left"/>
      </w:pPr>
      <w:r>
        <w:rPr/>
        <w:t xml:space="preserve">(2) Administrative law judges of the office of administrative hearings who are not otherwise excluded from bargaining under subsection (3) of this section are granted the right to collectively bargain.</w:t>
      </w:r>
    </w:p>
    <w:p>
      <w:pPr>
        <w:spacing w:before="0" w:after="0" w:line="408" w:lineRule="exact"/>
        <w:ind w:left="0" w:right="0" w:firstLine="576"/>
        <w:jc w:val="left"/>
      </w:pPr>
      <w:r>
        <w:rPr/>
        <w:t xml:space="preserve">(3) The following administrative law judges of the office of administrative hearings are excluded from this section and do not have the right to collectively bargain:</w:t>
      </w:r>
    </w:p>
    <w:p>
      <w:pPr>
        <w:spacing w:before="0" w:after="0" w:line="408" w:lineRule="exact"/>
        <w:ind w:left="0" w:right="0" w:firstLine="576"/>
        <w:jc w:val="left"/>
      </w:pPr>
      <w:r>
        <w:rPr/>
        <w:t xml:space="preserve">(a) Administrative law judges in manager positions as defined in RCW 41.06.022, including deputy chief administrative law judges, division chief administrative law judges, and assistant chief administrative law judges;</w:t>
      </w:r>
    </w:p>
    <w:p>
      <w:pPr>
        <w:spacing w:before="0" w:after="0" w:line="408" w:lineRule="exact"/>
        <w:ind w:left="0" w:right="0" w:firstLine="576"/>
        <w:jc w:val="left"/>
      </w:pPr>
      <w:r>
        <w:rPr/>
        <w:t xml:space="preserve">(b) Administrative law judges serving on a contractual basis under RCW 34.12.030(2);</w:t>
      </w:r>
    </w:p>
    <w:p>
      <w:pPr>
        <w:spacing w:before="0" w:after="0" w:line="408" w:lineRule="exact"/>
        <w:ind w:left="0" w:right="0" w:firstLine="576"/>
        <w:jc w:val="left"/>
      </w:pPr>
      <w:r>
        <w:rPr/>
        <w:t xml:space="preserve">(c) Confidential employees as defined in RCW 41.80.005; and</w:t>
      </w:r>
    </w:p>
    <w:p>
      <w:pPr>
        <w:spacing w:before="0" w:after="0" w:line="408" w:lineRule="exact"/>
        <w:ind w:left="0" w:right="0" w:firstLine="576"/>
        <w:jc w:val="left"/>
      </w:pPr>
      <w:r>
        <w:rPr/>
        <w:t xml:space="preserve">(d) Any administrative law judge who reports directly to the chief administrative law judge.</w:t>
      </w:r>
    </w:p>
    <w:p>
      <w:pPr>
        <w:spacing w:before="0" w:after="0" w:line="408" w:lineRule="exact"/>
        <w:ind w:left="0" w:right="0" w:firstLine="576"/>
        <w:jc w:val="left"/>
      </w:pPr>
      <w:r>
        <w:rPr/>
        <w:t xml:space="preserve">(4) The only unit appropriate for the purpose of collective bargaining under this chapter is a statewide unit of all administrative law judges of the office of administrative hearings not otherwise excluded from bargaining.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2019 c 234 s 1 and 2019 c 145 s 3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 "Agency" also includes the assistant attorneys general of the attorney general's office </w:t>
      </w:r>
      <w:r>
        <w:rPr>
          <w:u w:val="single"/>
        </w:rPr>
        <w:t xml:space="preserve">and the administrative law judges of the office of administrative hearings</w:t>
      </w:r>
      <w:r>
        <w:rPr/>
        <w:t xml:space="preserve">, regardless of whether those employees are exempt under chapter 41.06 RCW.</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 or who advise or represent the state in tort actions.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"Employee" includes assistant attorneys general of the office of the attorney general </w:t>
      </w:r>
      <w:r>
        <w:rPr>
          <w:u w:val="single"/>
        </w:rPr>
        <w:t xml:space="preserve">and administrative law judges of the office of administrative hearings</w:t>
      </w:r>
      <w:r>
        <w:rPr/>
        <w:t xml:space="preserve">, regardless of their exemption under chapter 41.06 RCW. "Employee" does not include:</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rPr/>
        <w:t xml:space="preserve">(14) "Unfair labor practice" means any unfair labor practice listed in RCW 41.80.110.</w:t>
      </w:r>
    </w:p>
    <w:p>
      <w:pPr>
        <w:spacing w:before="0" w:after="0" w:line="408" w:lineRule="exact"/>
        <w:ind w:left="0" w:right="0" w:firstLine="576"/>
        <w:jc w:val="left"/>
      </w:pPr>
      <w:r>
        <w:rPr/>
        <w:t xml:space="preserve">(15) "Uniformed personnel" means duly sworn police officers employed as members of a police force established pursuant to RCW 28B.10.550.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2019 c 415 s 961 and 2019 c 145 s 4 are each reenacted and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w:t>
      </w:r>
      <w:r>
        <w:rPr>
          <w:u w:val="single"/>
        </w:rPr>
        <w:t xml:space="preserve">(i)</w:t>
      </w:r>
      <w:r>
        <w:rPr/>
        <w:t xml:space="preserve"> Except as otherwise provided,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w:t>
      </w:r>
    </w:p>
    <w:p>
      <w:pPr>
        <w:spacing w:before="0" w:after="0" w:line="408" w:lineRule="exact"/>
        <w:ind w:left="0" w:right="0" w:firstLine="576"/>
        <w:jc w:val="left"/>
      </w:pPr>
      <w:r>
        <w:rPr>
          <w:u w:val="single"/>
        </w:rPr>
        <w:t xml:space="preserve">(ii)</w:t>
      </w:r>
      <w:r>
        <w:rPr/>
        <w:t xml:space="preserve">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w:t>
      </w:r>
      <w:r>
        <w:rPr>
          <w:u w:val="single"/>
        </w:rPr>
        <w:t xml:space="preserve">Exclusive bargaining representatives that represent employees covered under chapter 41.06 RCW and exclusive bargaining representatives that represent employees exempt under chapter 41.06 RCW shall constitute separate coalitions and must negotiate separate master collective bargaining agreements.</w:t>
      </w:r>
      <w:r>
        <w:rPr/>
        <w:t xml:space="preserve"> This </w:t>
      </w:r>
      <w:r>
        <w:t>((</w:t>
      </w:r>
      <w:r>
        <w:rPr>
          <w:strike/>
        </w:rPr>
        <w:t xml:space="preserve">section</w:t>
      </w:r>
      <w:r>
        <w:t>))</w:t>
      </w:r>
      <w:r>
        <w:rPr/>
        <w:t xml:space="preserve"> </w:t>
      </w:r>
      <w:r>
        <w:rPr>
          <w:u w:val="single"/>
        </w:rPr>
        <w:t xml:space="preserve">subsection</w:t>
      </w:r>
      <w:r>
        <w:rPr/>
        <w:t xml:space="preserve">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w:t>
      </w:r>
      <w:r>
        <w:t>((</w:t>
      </w:r>
      <w:r>
        <w:rPr>
          <w:strike/>
        </w:rPr>
        <w:t xml:space="preserve">(2)</w:t>
      </w:r>
      <w:r>
        <w:t>))</w:t>
      </w:r>
      <w:r>
        <w:rPr/>
        <w:t xml:space="preserve">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(d) For assistant attorneys general, the governor or the governor's designee and an exclusive bargaining representative shall negotiate one master collective bargaining agreement.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(6)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(7)(a) For the 2019-2021 fiscal biennium, the legislature may approve funding for a collective bargaining agreement negotiated by a higher education institution and the Washington federation of state employees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Subsection (3)(a) and (b) of this section do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030</w:t>
      </w:r>
      <w:r>
        <w:rPr/>
        <w:t xml:space="preserve"> and 1981 c 67 s 3 are each amended to read as follows:</w:t>
      </w:r>
    </w:p>
    <w:p>
      <w:pPr>
        <w:spacing w:before="0" w:after="0" w:line="408" w:lineRule="exact"/>
        <w:ind w:left="0" w:right="0" w:firstLine="576"/>
        <w:jc w:val="left"/>
      </w:pPr>
      <w:r>
        <w:rPr/>
        <w:t xml:space="preserve">(1) The chief administrative law judge shall appoint administrative law judges to fulfill the duties prescribed in this chapter. All administrative law judges shall have a demonstrated knowledge of administrative law and procedures. The chief administrative law judge may establish different levels of administrative law judge positions.</w:t>
      </w:r>
    </w:p>
    <w:p>
      <w:pPr>
        <w:spacing w:before="0" w:after="0" w:line="408" w:lineRule="exact"/>
        <w:ind w:left="0" w:right="0" w:firstLine="576"/>
        <w:jc w:val="left"/>
      </w:pPr>
      <w:r>
        <w:rPr/>
        <w:t xml:space="preserve">(2) The chief administrative law judge may also contract with qualified individuals to serve as administrative law judges for specified hearings. Such individuals shall be compensated for their services on a contractual basis for each hearing, in accordance with chapter 43.88 RCW. The chief administrative law judge may not contract with any individual who is at that time an employee of the state.</w:t>
      </w:r>
    </w:p>
    <w:p>
      <w:pPr>
        <w:spacing w:before="0" w:after="0" w:line="408" w:lineRule="exact"/>
        <w:ind w:left="0" w:right="0" w:firstLine="576"/>
        <w:jc w:val="left"/>
      </w:pPr>
      <w:r>
        <w:rPr/>
        <w:t xml:space="preserve">(3) The chief administrative law judge may appoint such clerical and other specialized or technical personnel as may be necessary to carry on the work of this chapter.</w:t>
      </w:r>
    </w:p>
    <w:p>
      <w:pPr>
        <w:spacing w:before="0" w:after="0" w:line="408" w:lineRule="exact"/>
        <w:ind w:left="0" w:right="0" w:firstLine="576"/>
        <w:jc w:val="left"/>
      </w:pPr>
      <w:r>
        <w:rPr/>
        <w:t xml:space="preserve">(4) </w:t>
      </w:r>
      <w:r>
        <w:t>((</w:t>
      </w:r>
      <w:r>
        <w:rPr>
          <w:strike/>
        </w:rPr>
        <w:t xml:space="preserve">The</w:t>
      </w:r>
      <w:r>
        <w:t>))</w:t>
      </w:r>
      <w:r>
        <w:rPr/>
        <w:t xml:space="preserve"> </w:t>
      </w:r>
      <w:r>
        <w:rPr>
          <w:u w:val="single"/>
        </w:rPr>
        <w:t xml:space="preserve">Subject to any collective bargaining agreement, the</w:t>
      </w:r>
      <w:r>
        <w:rPr/>
        <w:t xml:space="preserve"> administrative law judges appointed under subsection (1) of this section are subject to discipline and termination, for cause, by the chief administrative law judge. Upon written request by the person so disciplined or terminated, the chief administrative law judge shall forthwith put the reasons for such action in writing. The person affected has a right of review by the superior court of Thurston county on petition for reinstatement or other remedy filed within thirty days of receipt of such written reasons.</w:t>
      </w:r>
    </w:p>
    <w:p>
      <w:pPr>
        <w:spacing w:before="0" w:after="0" w:line="408" w:lineRule="exact"/>
        <w:ind w:left="0" w:right="0" w:firstLine="576"/>
        <w:jc w:val="left"/>
      </w:pPr>
      <w:r>
        <w:rPr/>
        <w:t xml:space="preserve">(5) All employees of the office except the chief administrative law judge and the administrative law judges are subject to chapter 41.06 RCW.</w:t>
      </w:r>
    </w:p>
    <w:p>
      <w:pPr>
        <w:spacing w:before="0" w:after="0" w:line="408" w:lineRule="exact"/>
        <w:ind w:left="0" w:right="0" w:firstLine="576"/>
        <w:jc w:val="left"/>
      </w:pPr>
      <w:r>
        <w:rPr/>
        <w:t xml:space="preserve">(6) </w:t>
      </w:r>
      <w:r>
        <w:rPr>
          <w:u w:val="single"/>
        </w:rPr>
        <w:t xml:space="preserve">Administrative law judges appointed under subsection (1) of this section have the right to collectively bargain under chapter 41.80 RCW, regardless of their exemption from chapter 41.06 RCW.</w:t>
      </w:r>
    </w:p>
    <w:p>
      <w:pPr>
        <w:spacing w:before="0" w:after="0" w:line="408" w:lineRule="exact"/>
        <w:ind w:left="0" w:right="0" w:firstLine="576"/>
        <w:jc w:val="left"/>
      </w:pPr>
      <w:r>
        <w:rPr>
          <w:u w:val="single"/>
        </w:rPr>
        <w:t xml:space="preserve">(7)</w:t>
      </w:r>
      <w:r>
        <w:rPr/>
        <w:t xml:space="preserve"> The office may adopt rules for its own operation and in furtherance of this chapter in accordance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100</w:t>
      </w:r>
      <w:r>
        <w:rPr/>
        <w:t xml:space="preserve"> and 2015 3rd sp.s. c 1 s 310 are each amended to read as follows:</w:t>
      </w:r>
    </w:p>
    <w:p>
      <w:pPr>
        <w:spacing w:before="0" w:after="0" w:line="408" w:lineRule="exact"/>
        <w:ind w:left="0" w:right="0" w:firstLine="576"/>
        <w:jc w:val="left"/>
      </w:pPr>
      <w:r>
        <w:rPr/>
        <w:t xml:space="preserve">The chief administrative law judge shall be paid a salary fixed by the governor after recommendation of the director of financial management. </w:t>
      </w:r>
      <w:r>
        <w:t>((</w:t>
      </w:r>
      <w:r>
        <w:rPr>
          <w:strike/>
        </w:rPr>
        <w:t xml:space="preserve">The</w:t>
      </w:r>
      <w:r>
        <w:t>))</w:t>
      </w:r>
      <w:r>
        <w:rPr/>
        <w:t xml:space="preserve"> </w:t>
      </w:r>
      <w:r>
        <w:rPr>
          <w:u w:val="single"/>
        </w:rPr>
        <w:t xml:space="preserve">Subject to any collective bargaining agreement, the</w:t>
      </w:r>
      <w:r>
        <w:rPr/>
        <w:t xml:space="preserve"> salaries of administrative law judges appointed under the terms of this chapter shall be determined by the chief administrative law judge after recommendation of the director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30352d66eee40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9ee0c655d648af" /><Relationship Type="http://schemas.openxmlformats.org/officeDocument/2006/relationships/footer" Target="/word/footer1.xml" Id="R530352d66eee406c" /></Relationships>
</file>