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1abfc1d1864e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1888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2020</w:t>
            </w:r>
          </w:p>
          <w:p>
            <w:pPr>
              <w:ind w:left="0" w:right="0" w:firstLine="360"/>
            </w:pPr>
            <w:r>
              <w:t xml:space="preserve">Yeas </w:t>
              <w:t xml:space="preserve">91</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2020</w:t>
            </w:r>
          </w:p>
          <w:p>
            <w:pPr>
              <w:ind w:left="0" w:right="0" w:firstLine="360"/>
            </w:pPr>
            <w:r>
              <w:t xml:space="preserve">Yeas </w:t>
              <w:t xml:space="preserve">36</w:t>
            </w:r>
            <w:r>
              <w:t xml:space="preserve">  Nays </w:t>
              <w:t xml:space="preserve">10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1888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1888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Hudgins and Valdez)</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 information from public disclosure; and reenacting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2019 c 349 s 2 and 2019 c 229 s 1 are each reenacted and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w:t>
      </w:r>
      <w:r>
        <w:rPr>
          <w:u w:val="single"/>
        </w:rPr>
        <w:t xml:space="preserve">payroll deductions including the amount and identification of the deduction,</w:t>
      </w:r>
      <w:r>
        <w:rPr/>
        <w:t xml:space="preserve">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Photographs and month and year of birth in the personnel files of </w:t>
      </w:r>
      <w:r>
        <w:rPr>
          <w:u w:val="single"/>
        </w:rPr>
        <w:t xml:space="preserve">employees or volunteers of a public agency, including</w:t>
      </w:r>
      <w:r>
        <w:rPr/>
        <w:t xml:space="preserve">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(9) The global positioning system data that would indicate the location of the residence of a public employee or volunteer using the global positioning system recording device; </w:t>
      </w:r>
      <w:r>
        <w:t>((</w:t>
      </w:r>
      <w:r>
        <w:rPr>
          <w:strike/>
        </w:rPr>
        <w:t xml:space="preserve">and</w:t>
      </w:r>
      <w:r>
        <w:t>))</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r>
        <w:rPr>
          <w:u w:val="single"/>
        </w:rPr>
        <w:t xml:space="preserve">; and</w:t>
      </w:r>
    </w:p>
    <w:p>
      <w:pPr>
        <w:spacing w:before="0" w:after="0" w:line="408" w:lineRule="exact"/>
        <w:ind w:left="0" w:right="0" w:firstLine="576"/>
        <w:jc w:val="left"/>
      </w:pPr>
      <w:r>
        <w:rPr>
          <w:u w:val="single"/>
        </w:rPr>
        <w:t xml:space="preserve">(11)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49.60.040(26), immigration status, national origin, or status as a person with a disability. This exemption does not prevent the release of state employee demographic information in a deidentified or aggregate format.</w:t>
      </w:r>
    </w:p>
    <w:p>
      <w:pPr>
        <w:spacing w:before="0" w:after="0" w:line="408" w:lineRule="exact"/>
        <w:ind w:left="0" w:right="0" w:firstLine="576"/>
        <w:jc w:val="left"/>
      </w:pPr>
      <w:r>
        <w:rPr>
          <w:u w:val="single"/>
        </w:rPr>
        <w:t xml:space="preserve">(12)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u w:val="single"/>
        </w:rPr>
        <w:t xml:space="preserve">(a) The date of the request;</w:t>
      </w:r>
    </w:p>
    <w:p>
      <w:pPr>
        <w:spacing w:before="0" w:after="0" w:line="408" w:lineRule="exact"/>
        <w:ind w:left="0" w:right="0" w:firstLine="576"/>
        <w:jc w:val="left"/>
      </w:pPr>
      <w:r>
        <w:rPr>
          <w:u w:val="single"/>
        </w:rPr>
        <w:t xml:space="preserve">(b) The nature of the requested record relating to the employee;</w:t>
      </w:r>
    </w:p>
    <w:p>
      <w:pPr>
        <w:spacing w:before="0" w:after="0" w:line="408" w:lineRule="exact"/>
        <w:ind w:left="0" w:right="0" w:firstLine="576"/>
        <w:jc w:val="left"/>
      </w:pPr>
      <w:r>
        <w:rPr>
          <w:u w:val="single"/>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u w:val="single"/>
        </w:rPr>
        <w:t xml:space="preserve">(d) That the employee may seek to enjoin release of the records under RCW 42.56.540</w:t>
      </w:r>
      <w:r>
        <w:rPr/>
        <w:t xml:space="preserve">.</w:t>
      </w:r>
    </w:p>
    <w:p/>
    <w:p>
      <w:pPr>
        <w:jc w:val="center"/>
      </w:pPr>
      <w:r>
        <w:rPr>
          <w:b/>
        </w:rPr>
        <w:t>--- END ---</w:t>
      </w:r>
    </w:p>
    <w:sectPr>
      <w:pgNumType w:start="1"/>
      <w:footerReference xmlns:r="http://schemas.openxmlformats.org/officeDocument/2006/relationships" r:id="Ra8a6e3c1d1f148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8bbd69aed04889" /><Relationship Type="http://schemas.openxmlformats.org/officeDocument/2006/relationships/footer" Target="/word/footer1.xml" Id="Ra8a6e3c1d1f148c3" /></Relationships>
</file>