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8d5ef5f86446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1170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27,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27, 2019</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1170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1170</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Housing, Community Development &amp; Veterans (originally sponsored by Representatives Griffey and Goodman)</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service mobilization; reenacting and amending RCW 43.43.960; repealing 2015 c 181 s 5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2015 c 181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subchapter.</w:t>
      </w:r>
    </w:p>
    <w:p>
      <w:pPr>
        <w:spacing w:before="0" w:after="0" w:line="408" w:lineRule="exact"/>
        <w:ind w:left="0" w:right="0" w:firstLine="576"/>
        <w:jc w:val="left"/>
      </w:pPr>
      <w:r>
        <w:rPr/>
        <w:t xml:space="preserve">(1)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t xml:space="preserve">(a) Wild land fires;</w:t>
      </w:r>
    </w:p>
    <w:p>
      <w:pPr>
        <w:spacing w:before="0" w:after="0" w:line="408" w:lineRule="exact"/>
        <w:ind w:left="0" w:right="0" w:firstLine="576"/>
        <w:jc w:val="left"/>
      </w:pPr>
      <w:r>
        <w:rPr/>
        <w:t xml:space="preserve">(b) Landslides;</w:t>
      </w:r>
    </w:p>
    <w:p>
      <w:pPr>
        <w:spacing w:before="0" w:after="0" w:line="408" w:lineRule="exact"/>
        <w:ind w:left="0" w:right="0" w:firstLine="576"/>
        <w:jc w:val="left"/>
      </w:pPr>
      <w:r>
        <w:rPr/>
        <w:t xml:space="preserve">(c) Earthquakes;</w:t>
      </w:r>
    </w:p>
    <w:p>
      <w:pPr>
        <w:spacing w:before="0" w:after="0" w:line="408" w:lineRule="exact"/>
        <w:ind w:left="0" w:right="0" w:firstLine="576"/>
        <w:jc w:val="left"/>
      </w:pPr>
      <w:r>
        <w:rPr/>
        <w:t xml:space="preserve">(d) Floods; and</w:t>
      </w:r>
    </w:p>
    <w:p>
      <w:pPr>
        <w:spacing w:before="0" w:after="0" w:line="408" w:lineRule="exact"/>
        <w:ind w:left="0" w:right="0" w:firstLine="576"/>
        <w:jc w:val="left"/>
      </w:pPr>
      <w:r>
        <w:rPr/>
        <w:t xml:space="preserve">(e) Contagious diseases.</w:t>
      </w:r>
    </w:p>
    <w:p>
      <w:pPr>
        <w:spacing w:before="0" w:after="0" w:line="408" w:lineRule="exact"/>
        <w:ind w:left="0" w:right="0" w:firstLine="576"/>
        <w:jc w:val="left"/>
      </w:pPr>
      <w:r>
        <w:rPr/>
        <w:t xml:space="preserve">(2) "Chief" means the chief of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regional fire protection service authority, or port district units, or other units covered by this chapter.</w:t>
      </w:r>
    </w:p>
    <w:p>
      <w:pPr>
        <w:spacing w:before="0" w:after="0" w:line="408" w:lineRule="exact"/>
        <w:ind w:left="0" w:right="0" w:firstLine="576"/>
        <w:jc w:val="left"/>
      </w:pPr>
      <w:r>
        <w:rPr/>
        <w:t xml:space="preserve">(5) "Mobilization" means that all risk resources regularly provided by fire departments, fire districts, and regional fire protection service authorities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risk resources to either direct emergency incident assignments or to assignment in communities where resources are needed. </w:t>
      </w:r>
      <w:r>
        <w:t>((</w:t>
      </w:r>
      <w:r>
        <w:rPr>
          <w:strike/>
        </w:rPr>
        <w:t xml:space="preserve">Fire department</w:t>
      </w:r>
      <w:r>
        <w:t>))</w:t>
      </w:r>
      <w:r>
        <w:rPr>
          <w:u w:val="single"/>
        </w:rPr>
        <w:t xml:space="preserve">All risk</w:t>
      </w:r>
      <w:r>
        <w:rPr/>
        <w:t xml:space="preserve"> resources may not be mobilized to assist law enforcement with police activities during a civil protest or demonstration, </w:t>
      </w:r>
      <w:r>
        <w:rPr>
          <w:u w:val="single"/>
        </w:rPr>
        <w:t xml:space="preserve">or other exercise by the people of their constitutionally protected First Amendment rights, or other protected concerted activity,</w:t>
      </w:r>
      <w:r>
        <w:rPr/>
        <w:t xml:space="preserve"> however, fire departments, fire districts, and regional fire protection service authorities are not restricted from providing medical care or aid and firefighting when mobilized for any purpose.</w:t>
      </w:r>
    </w:p>
    <w:p>
      <w:pPr>
        <w:spacing w:before="0" w:after="0" w:line="408" w:lineRule="exact"/>
        <w:ind w:left="0" w:right="0" w:firstLine="576"/>
        <w:jc w:val="left"/>
      </w:pPr>
      <w:r>
        <w:rPr/>
        <w:t xml:space="preserve">When mobilization is declared and authorized as provided in this chapter, all risk resources regularly provided by fire departments, fire districts, and regional fire protection service authorities including those of the host fire protection authorities, i.e. incident jurisdiction, shall be deemed as mobilized under this chapter, including those that responded earlier under existing mutual aid or other agreement. All nonhost fire protection authorities providing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t xml:space="preserve">(7) "State fire marshal" means the director of fire protection 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181 s 5</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0beca2645c244f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a189a02eef4f90" /><Relationship Type="http://schemas.openxmlformats.org/officeDocument/2006/relationships/footer" Target="/word/footer1.xml" Id="R0beca2645c244ff7" /></Relationships>
</file>