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b969dca6ad4f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Caldier, Cody, Griffey, Mosbrucker, Maycumber, Macri, Jinkins, Slatter, Shea, Van Werven, Irwin, Fitzgibbon, Appleton, Wylie, Doglio, Robinson, Chambers, Orwall, Stanford, Rude, Frame, Leavitt, Walen, and Young</w:t>
      </w:r>
    </w:p>
    <w:p/>
    <w:p>
      <w:r>
        <w:rPr>
          <w:t xml:space="preserve">Prefiled 12/05/18.</w:t>
        </w:rPr>
      </w:r>
      <w:r>
        <w:rPr>
          <w:t xml:space="preserve">Read first time 01/14/19.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notification of availability of sexual assault evidence kit collection; and adding a new section to chapter 70.41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July 1, 2020, any hospital that does not provide sexual assault evidence kit collection, or does not have appropriate providers available to provide sexual assault evidence kit collection at all times, shall develop a plan, in consultation with the local community sexual assault agency, to assist individuals with obtaining sexual assault evidence kit collection at a facility that provides such collection.</w:t>
      </w:r>
    </w:p>
    <w:p>
      <w:pPr>
        <w:spacing w:before="0" w:after="0" w:line="408" w:lineRule="exact"/>
        <w:ind w:left="0" w:right="0" w:firstLine="576"/>
        <w:jc w:val="left"/>
      </w:pPr>
      <w:r>
        <w:rPr/>
        <w:t xml:space="preserve">(2) Beginning July 1, 2020:</w:t>
      </w:r>
    </w:p>
    <w:p>
      <w:pPr>
        <w:spacing w:before="0" w:after="0" w:line="408" w:lineRule="exact"/>
        <w:ind w:left="0" w:right="0" w:firstLine="576"/>
        <w:jc w:val="left"/>
      </w:pPr>
      <w:r>
        <w:rPr/>
        <w:t xml:space="preserve">(a) If a hospital does not perform sexual assault evidence kit collection or does not have appropriate providers available, the hospital shall, within two hours of a request, provide notice to every individual who presents in the emergency department of the hospital and requests a sexual assault evidence kit collection that the hospital does not perform such collection or does not have appropriate providers available; and</w:t>
      </w:r>
    </w:p>
    <w:p>
      <w:pPr>
        <w:spacing w:before="0" w:after="0" w:line="408" w:lineRule="exact"/>
        <w:ind w:left="0" w:right="0" w:firstLine="576"/>
        <w:jc w:val="left"/>
      </w:pPr>
      <w:r>
        <w:rPr/>
        <w:t xml:space="preserve">(b) Pursuant to the plan required in subsection (1) of this section, if the hospital does not perform sexual assault evidence kit collection or does not have appropriate providers available, hospital staff must coordinate care with the local community sexual assault agency and assist the patient in finding a facility with an appropriate provider available.</w:t>
      </w:r>
    </w:p>
    <w:p>
      <w:pPr>
        <w:spacing w:before="0" w:after="0" w:line="408" w:lineRule="exact"/>
        <w:ind w:left="0" w:right="0" w:firstLine="576"/>
        <w:jc w:val="left"/>
      </w:pPr>
      <w:r>
        <w:rPr/>
        <w:t xml:space="preserve">(3) A hospital must notify individuals upon arrival who present in the emergency department of the hospital and request a sexual assault evidence kit collection that they may file a complaint with the department if the hospital fails to comply with subsection (2)(a) of this section.</w:t>
      </w:r>
    </w:p>
    <w:p/>
    <w:p>
      <w:pPr>
        <w:jc w:val="center"/>
      </w:pPr>
      <w:r>
        <w:rPr>
          <w:b/>
        </w:rPr>
        <w:t>--- END ---</w:t>
      </w:r>
    </w:p>
    <w:sectPr>
      <w:pgNumType w:start="1"/>
      <w:footerReference xmlns:r="http://schemas.openxmlformats.org/officeDocument/2006/relationships" r:id="Rd530969fe73541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e116755af46bb" /><Relationship Type="http://schemas.openxmlformats.org/officeDocument/2006/relationships/footer" Target="/word/footer1.xml" Id="Rd530969fe73541a2" /></Relationships>
</file>