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16208911a54536" /></Relationships>
</file>

<file path=word/document.xml><?xml version="1.0" encoding="utf-8"?>
<w:document xmlns:w="http://schemas.openxmlformats.org/wordprocessingml/2006/main">
  <w:body>
    <w:p>
      <w:r>
        <w:t>H-4133.1</w:t>
      </w:r>
    </w:p>
    <w:p>
      <w:pPr>
        <w:jc w:val="center"/>
      </w:pPr>
      <w:r>
        <w:t>_______________________________________________</w:t>
      </w:r>
    </w:p>
    <w:p/>
    <w:p>
      <w:pPr>
        <w:jc w:val="center"/>
      </w:pPr>
      <w:r>
        <w:rPr>
          <w:b/>
        </w:rPr>
        <w:t>HOUSE BILL 2834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Harris, Santos, Cody, Senn, Steele, Tarleton, Valdez, Davis, and Pollet</w:t>
      </w:r>
    </w:p>
    <w:p/>
    <w:p>
      <w:r>
        <w:rPr>
          <w:t xml:space="preserve">Read first time 01/24/20.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an identicard program to provide individuals a Washington state issued identicard; adding a new section to chapter 43.185C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working in conjunction with the department of licensing, shall create and implement an identicard program to provide homeless individuals within Washington state a state-issued identicard pursuant to RCW 46.20.117.</w:t>
      </w:r>
    </w:p>
    <w:p>
      <w:pPr>
        <w:spacing w:before="0" w:after="0" w:line="408" w:lineRule="exact"/>
        <w:ind w:left="0" w:right="0" w:firstLine="576"/>
        <w:jc w:val="left"/>
      </w:pPr>
      <w:r>
        <w:rPr/>
        <w:t xml:space="preserve">(2) A homeless individual is eligible for a no cost original or renewal identicard pursuant to this section on a one-time basis, provided the individual:</w:t>
      </w:r>
    </w:p>
    <w:p>
      <w:pPr>
        <w:spacing w:before="0" w:after="0" w:line="408" w:lineRule="exact"/>
        <w:ind w:left="0" w:right="0" w:firstLine="576"/>
        <w:jc w:val="left"/>
      </w:pPr>
      <w:r>
        <w:rPr/>
        <w:t xml:space="preserve">(a) Meets the department of licensing criteria under RCW 46.20.117;</w:t>
      </w:r>
    </w:p>
    <w:p>
      <w:pPr>
        <w:spacing w:before="0" w:after="0" w:line="408" w:lineRule="exact"/>
        <w:ind w:left="0" w:right="0" w:firstLine="576"/>
        <w:jc w:val="left"/>
      </w:pPr>
      <w:r>
        <w:rPr/>
        <w:t xml:space="preserve">(b) Meets the definition of a homeless person pursuant to RCW 43.185C.010, which can be on a sheltered or unsheltered basis;</w:t>
      </w:r>
    </w:p>
    <w:p>
      <w:pPr>
        <w:spacing w:before="0" w:after="0" w:line="408" w:lineRule="exact"/>
        <w:ind w:left="0" w:right="0" w:firstLine="576"/>
        <w:jc w:val="left"/>
      </w:pPr>
      <w:r>
        <w:rPr/>
        <w:t xml:space="preserve">(c) Is expected to reside in a location within Washington state; and</w:t>
      </w:r>
    </w:p>
    <w:p>
      <w:pPr>
        <w:spacing w:before="0" w:after="0" w:line="408" w:lineRule="exact"/>
        <w:ind w:left="0" w:right="0" w:firstLine="576"/>
        <w:jc w:val="left"/>
      </w:pPr>
      <w:r>
        <w:rPr/>
        <w:t xml:space="preserve">(d) Does not have a current and valid state-issued identicard or driver's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af69be3294014b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0296eefb5540e6" /><Relationship Type="http://schemas.openxmlformats.org/officeDocument/2006/relationships/footer" Target="/word/footer1.xml" Id="Raf69be3294014b4f" /></Relationships>
</file>