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17ed32910a47ed" /></Relationships>
</file>

<file path=word/document.xml><?xml version="1.0" encoding="utf-8"?>
<w:document xmlns:w="http://schemas.openxmlformats.org/wordprocessingml/2006/main">
  <w:body>
    <w:p>
      <w:r>
        <w:t>H-4671.1</w:t>
      </w:r>
    </w:p>
    <w:p>
      <w:pPr>
        <w:jc w:val="center"/>
      </w:pPr>
      <w:r>
        <w:t>_______________________________________________</w:t>
      </w:r>
    </w:p>
    <w:p/>
    <w:p>
      <w:pPr>
        <w:jc w:val="center"/>
      </w:pPr>
      <w:r>
        <w:rPr>
          <w:b/>
        </w:rPr>
        <w:t>SUBSTITUTE HOUSE BILL 2795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Human Services &amp; Early Learning (originally sponsored by Representatives Frame, Senn, Kilduff, Davis, Peterson, Lekanoff, Pollet, and Santos)</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convictions for offenses that were committed at age sixteen or seventeen and placed in exclusive jurisdiction of the juvenile court in 2018; amending RCW 9.94A.525; adding a new section to chapter 9.94A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provides a mechanism for persons convicted in adult court for a crime committed at age sixteen or seventeen between July 1, 1997, and June 7, 2018, of a crime which was subject to original adult criminal jurisdiction at the time of conviction, but subsequently transferred to the exclusive jurisdiction of the juvenile court by chapter 162, Laws of 2018, to petition for the vacation of their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(1)(a) Any person with a conviction under exclusive original adult criminal jurisdiction between July 1, 1997, and June 7, 2018, for a crime committed at the age of sixteen or seventeen may apply to the sentencing court to have the record of the conviction vacated under the terms of this section if the conviction was for one of the following offenses:</w:t>
      </w:r>
    </w:p>
    <w:p>
      <w:pPr>
        <w:spacing w:before="0" w:after="0" w:line="408" w:lineRule="exact"/>
        <w:ind w:left="0" w:right="0" w:firstLine="576"/>
        <w:jc w:val="left"/>
      </w:pPr>
      <w:r>
        <w:rPr/>
        <w:t xml:space="preserve">(i) Robbery in the first degree;</w:t>
      </w:r>
    </w:p>
    <w:p>
      <w:pPr>
        <w:spacing w:before="0" w:after="0" w:line="408" w:lineRule="exact"/>
        <w:ind w:left="0" w:right="0" w:firstLine="576"/>
        <w:jc w:val="left"/>
      </w:pPr>
      <w:r>
        <w:rPr/>
        <w:t xml:space="preserve">(ii) Drive-by shooting;</w:t>
      </w:r>
    </w:p>
    <w:p>
      <w:pPr>
        <w:spacing w:before="0" w:after="0" w:line="408" w:lineRule="exact"/>
        <w:ind w:left="0" w:right="0" w:firstLine="576"/>
        <w:jc w:val="left"/>
      </w:pPr>
      <w:r>
        <w:rPr/>
        <w:t xml:space="preserve">(iii) Burglary in the first degree when the juvenile had a criminal history consisting of one or more prior felony, misdemeanor, or gross misdemeanor offenses; or</w:t>
      </w:r>
    </w:p>
    <w:p>
      <w:pPr>
        <w:spacing w:before="0" w:after="0" w:line="408" w:lineRule="exact"/>
        <w:ind w:left="0" w:right="0" w:firstLine="576"/>
        <w:jc w:val="left"/>
      </w:pPr>
      <w:r>
        <w:rPr/>
        <w:t xml:space="preserve">(iv) Any violent offense as defined in RCW 9.94A.030 and the applicant was alleged to have been armed with a firearm.</w:t>
      </w:r>
    </w:p>
    <w:p>
      <w:pPr>
        <w:spacing w:before="0" w:after="0" w:line="408" w:lineRule="exact"/>
        <w:ind w:left="0" w:right="0" w:firstLine="576"/>
        <w:jc w:val="left"/>
      </w:pPr>
      <w:r>
        <w:rPr/>
        <w:t xml:space="preserve">(b) If the court finds that the applicant meets the requirements of this section, the court shall vacate the conviction by:</w:t>
      </w:r>
    </w:p>
    <w:p>
      <w:pPr>
        <w:spacing w:before="0" w:after="0" w:line="408" w:lineRule="exact"/>
        <w:ind w:left="0" w:right="0" w:firstLine="576"/>
        <w:jc w:val="left"/>
      </w:pPr>
      <w:r>
        <w:rPr/>
        <w:t xml:space="preserve">(i) Permitting the applicant to withdraw the plea of guilty and enter a plea of not guilty, or if the applicant was convicted after a plea of not guilty, by the court setting aside the verdict of guilty; and</w:t>
      </w:r>
    </w:p>
    <w:p>
      <w:pPr>
        <w:spacing w:before="0" w:after="0" w:line="408" w:lineRule="exact"/>
        <w:ind w:left="0" w:right="0" w:firstLine="576"/>
        <w:jc w:val="left"/>
      </w:pPr>
      <w:r>
        <w:rPr/>
        <w:t xml:space="preserve">(ii) Dismissing the information or indictment against the person.</w:t>
      </w:r>
    </w:p>
    <w:p>
      <w:pPr>
        <w:spacing w:before="0" w:after="0" w:line="408" w:lineRule="exact"/>
        <w:ind w:left="0" w:right="0" w:firstLine="576"/>
        <w:jc w:val="left"/>
      </w:pPr>
      <w:r>
        <w:rPr/>
        <w:t xml:space="preserve">(c) A vacation under this section must be processed in the same manner and has the same legal effect as provided in RCW 9.94A.640(3).</w:t>
      </w:r>
    </w:p>
    <w:p>
      <w:pPr>
        <w:spacing w:before="0" w:after="0" w:line="408" w:lineRule="exact"/>
        <w:ind w:left="0" w:right="0" w:firstLine="576"/>
        <w:jc w:val="left"/>
      </w:pPr>
      <w:r>
        <w:rPr/>
        <w:t xml:space="preserve">(2) In order to vacate a record of conviction under this section, an applicant must have:</w:t>
      </w:r>
    </w:p>
    <w:p>
      <w:pPr>
        <w:spacing w:before="0" w:after="0" w:line="408" w:lineRule="exact"/>
        <w:ind w:left="0" w:right="0" w:firstLine="576"/>
        <w:jc w:val="left"/>
      </w:pPr>
      <w:r>
        <w:rPr/>
        <w:t xml:space="preserve">(a) For class A offenses, spent at least five consecutive years in the community without committing any crime or offense that subsequently results in a conviction since the last date of release from confinement;</w:t>
      </w:r>
    </w:p>
    <w:p>
      <w:pPr>
        <w:spacing w:before="0" w:after="0" w:line="408" w:lineRule="exact"/>
        <w:ind w:left="0" w:right="0" w:firstLine="576"/>
        <w:jc w:val="left"/>
      </w:pPr>
      <w:r>
        <w:rPr/>
        <w:t xml:space="preserve">(b) For class B or C offenses, spent at least two consecutive years in the community without committing any crime or offense that subsequently results in a conviction since the last date of release from confinement; and</w:t>
      </w:r>
    </w:p>
    <w:p>
      <w:pPr>
        <w:spacing w:before="0" w:after="0" w:line="408" w:lineRule="exact"/>
        <w:ind w:left="0" w:right="0" w:firstLine="576"/>
        <w:jc w:val="left"/>
      </w:pPr>
      <w:r>
        <w:rPr/>
        <w:t xml:space="preserve">(c) Paid the full amount of restitution owing to the individual victim in the restitution order, excluding restitution owed to any public or private entity providing insurance coverage or health care coverage.</w:t>
      </w:r>
    </w:p>
    <w:p>
      <w:pPr>
        <w:spacing w:before="0" w:after="0" w:line="408" w:lineRule="exact"/>
        <w:ind w:left="0" w:right="0" w:firstLine="576"/>
        <w:jc w:val="left"/>
      </w:pPr>
      <w:r>
        <w:rPr/>
        <w:t xml:space="preserve">(3) Once the court vacates a record of conviction under this section:</w:t>
      </w:r>
    </w:p>
    <w:p>
      <w:pPr>
        <w:spacing w:before="0" w:after="0" w:line="408" w:lineRule="exact"/>
        <w:ind w:left="0" w:right="0" w:firstLine="576"/>
        <w:jc w:val="left"/>
      </w:pPr>
      <w:r>
        <w:rPr/>
        <w:t xml:space="preserve">(a) The offender shall be released from all penalties and disabilities resulting from the offense;</w:t>
      </w:r>
    </w:p>
    <w:p>
      <w:pPr>
        <w:spacing w:before="0" w:after="0" w:line="408" w:lineRule="exact"/>
        <w:ind w:left="0" w:right="0" w:firstLine="576"/>
        <w:jc w:val="left"/>
      </w:pPr>
      <w:r>
        <w:rPr/>
        <w:t xml:space="preserve">(b) For all purposes, including responding to questions on employment applications, an offender whose conviction has been vacated may state that he or she has never been convicted of that crime;</w:t>
      </w:r>
    </w:p>
    <w:p>
      <w:pPr>
        <w:spacing w:before="0" w:after="0" w:line="408" w:lineRule="exact"/>
        <w:ind w:left="0" w:right="0" w:firstLine="576"/>
        <w:jc w:val="left"/>
      </w:pPr>
      <w:r>
        <w:rPr/>
        <w:t xml:space="preserve">(c) The conviction that has been vacated under this section may not be disseminated or disclosed by the Washington state patrol or local law enforcement agency to any person, except other criminal justice agencies;</w:t>
      </w:r>
    </w:p>
    <w:p>
      <w:pPr>
        <w:spacing w:before="0" w:after="0" w:line="408" w:lineRule="exact"/>
        <w:ind w:left="0" w:right="0" w:firstLine="576"/>
        <w:jc w:val="left"/>
      </w:pPr>
      <w:r>
        <w:rPr/>
        <w:t xml:space="preserve">(d) In any subsequent misdemeanor or gross misdemeanor conviction, the fact that the offender has been convicted of the offense must not be included in the offender's criminal history for purposes of determining a sentence;</w:t>
      </w:r>
    </w:p>
    <w:p>
      <w:pPr>
        <w:spacing w:before="0" w:after="0" w:line="408" w:lineRule="exact"/>
        <w:ind w:left="0" w:right="0" w:firstLine="576"/>
        <w:jc w:val="left"/>
      </w:pPr>
      <w:r>
        <w:rPr/>
        <w:t xml:space="preserve">(e) In any subsequent felony conviction, the fact that the offender has been convicted of the offense may be included in the offender's criminal history for purposes of determining a sentence, but the court shall count the vacated conviction as a juvenile conviction under RCW 9.94A.525; and</w:t>
      </w:r>
    </w:p>
    <w:p>
      <w:pPr>
        <w:spacing w:before="0" w:after="0" w:line="408" w:lineRule="exact"/>
        <w:ind w:left="0" w:right="0" w:firstLine="576"/>
        <w:jc w:val="left"/>
      </w:pPr>
      <w:r>
        <w:rPr/>
        <w:t xml:space="preserve">(f) The conviction that has been vacated may not be treated as a conviction for purposes of the definition of "persistent offender" under RCW 9.94A.030.</w:t>
      </w:r>
    </w:p>
    <w:p>
      <w:pPr>
        <w:spacing w:before="0" w:after="0" w:line="408" w:lineRule="exact"/>
        <w:ind w:left="0" w:right="0" w:firstLine="576"/>
        <w:jc w:val="left"/>
      </w:pPr>
      <w:r>
        <w:rPr/>
        <w:t xml:space="preserve">(4) Nothing in this section affects or prevents the use of an offender's vacated conviction in a later criminal prosecution and nothing in this section affects the requirements for restoring a right to possess a firearm under RCW 9.41.040.</w:t>
      </w:r>
    </w:p>
    <w:p>
      <w:pPr>
        <w:spacing w:before="0" w:after="0" w:line="408" w:lineRule="exact"/>
        <w:ind w:left="0" w:right="0" w:firstLine="576"/>
        <w:jc w:val="left"/>
      </w:pPr>
      <w:r>
        <w:rPr/>
        <w:t xml:space="preserve">(5) Any motion for vacation of a conviction or adjudication under this section must be supported by either a signed and sworn affidavit or the sworn testimony of the applicant at a court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2017 c 272 s 3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w:t>
      </w:r>
      <w:r>
        <w:t>((</w:t>
      </w:r>
      <w:r>
        <w:rPr>
          <w:strike/>
        </w:rPr>
        <w:t xml:space="preserve">9A.44.130 or</w:t>
      </w:r>
      <w:r>
        <w:t>))</w:t>
      </w:r>
      <w:r>
        <w:rPr/>
        <w:t xml:space="preserve"> 9A.44.132, count priors as in subsections (7) through (11) and (13) through (16) of this section; however count three points for each adult and juvenile prior sex offense conviction, excluding prior convictions for failure to register as a sex offender under RCW </w:t>
      </w:r>
      <w:r>
        <w:t>((</w:t>
      </w:r>
      <w:r>
        <w:rPr>
          <w:strike/>
        </w:rPr>
        <w:t xml:space="preserve">9A.44.130 or</w:t>
      </w:r>
      <w:r>
        <w:t>))</w:t>
      </w:r>
      <w:r>
        <w:rPr/>
        <w:t xml:space="preserve">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t xml:space="preserve">(c) 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t xml:space="preserve">(d)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0" w:after="0" w:line="408" w:lineRule="exact"/>
        <w:ind w:left="0" w:right="0" w:firstLine="576"/>
        <w:jc w:val="left"/>
      </w:pPr>
      <w:r>
        <w:rPr>
          <w:u w:val="single"/>
        </w:rPr>
        <w:t xml:space="preserve">(23) Any conviction that was previously vacated under section 2 of this act may be used for purposes of determining an offender's criminal history for purposes of determining a sentence in any subsequent felony conviction, but the conviction must be counted as a juvenile conviction under this section.</w:t>
      </w:r>
    </w:p>
    <w:p/>
    <w:p>
      <w:pPr>
        <w:jc w:val="center"/>
      </w:pPr>
      <w:r>
        <w:rPr>
          <w:b/>
        </w:rPr>
        <w:t>--- END ---</w:t>
      </w:r>
    </w:p>
    <w:sectPr>
      <w:pgNumType w:start="1"/>
      <w:footerReference xmlns:r="http://schemas.openxmlformats.org/officeDocument/2006/relationships" r:id="Rec1239fd69614a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c49a49500a4b35" /><Relationship Type="http://schemas.openxmlformats.org/officeDocument/2006/relationships/footer" Target="/word/footer1.xml" Id="Rec1239fd69614a8a" /></Relationships>
</file>