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1fd19bc1ea48e6" /></Relationships>
</file>

<file path=word/document.xml><?xml version="1.0" encoding="utf-8"?>
<w:document xmlns:w="http://schemas.openxmlformats.org/wordprocessingml/2006/main">
  <w:body>
    <w:p>
      <w:r>
        <w:t>H-4821.1</w:t>
      </w:r>
    </w:p>
    <w:p>
      <w:pPr>
        <w:jc w:val="center"/>
      </w:pPr>
      <w:r>
        <w:t>_______________________________________________</w:t>
      </w:r>
    </w:p>
    <w:p/>
    <w:p>
      <w:pPr>
        <w:jc w:val="center"/>
      </w:pPr>
      <w:r>
        <w:rPr>
          <w:b/>
        </w:rPr>
        <w:t>SUBSTITUTE HOUSE BILL 2723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Transportation (originally sponsored by Representative Wylie)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off-road vehicle and snowmobile registration enforcement; amending RCW 46.09.420, 46.09.442, 46.93.210, 46.09.495, and 46.10.505;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420</w:t>
      </w:r>
      <w:r>
        <w:rPr/>
        <w:t xml:space="preserve"> and 2013 2nd sp.s. c 23 s 14 are each amended to read as follows:</w:t>
      </w:r>
    </w:p>
    <w:p>
      <w:pPr>
        <w:spacing w:before="0" w:after="0" w:line="408" w:lineRule="exact"/>
        <w:ind w:left="0" w:right="0" w:firstLine="576"/>
        <w:jc w:val="left"/>
      </w:pPr>
      <w:r>
        <w:rPr/>
        <w:t xml:space="preserve">ORV registrations and decals are required under this chapter except for the following:</w:t>
      </w:r>
    </w:p>
    <w:p>
      <w:pPr>
        <w:spacing w:before="0" w:after="0" w:line="408" w:lineRule="exact"/>
        <w:ind w:left="0" w:right="0" w:firstLine="576"/>
        <w:jc w:val="left"/>
      </w:pPr>
      <w:r>
        <w:rPr/>
        <w:t xml:space="preserve">(1) Off-road vehicles owned and operated by the United States, another state, or a political subdivision of the United States or another state.</w:t>
      </w:r>
    </w:p>
    <w:p>
      <w:pPr>
        <w:spacing w:before="0" w:after="0" w:line="408" w:lineRule="exact"/>
        <w:ind w:left="0" w:right="0" w:firstLine="576"/>
        <w:jc w:val="left"/>
      </w:pPr>
      <w:r>
        <w:rPr/>
        <w:t xml:space="preserve">(2) Off-road vehicles owned and operated by this state, a municipality, or a political subdivision of this state or the municipality.</w:t>
      </w:r>
    </w:p>
    <w:p>
      <w:pPr>
        <w:spacing w:before="0" w:after="0" w:line="408" w:lineRule="exact"/>
        <w:ind w:left="0" w:right="0" w:firstLine="576"/>
        <w:jc w:val="left"/>
      </w:pPr>
      <w:r>
        <w:rPr/>
        <w:t xml:space="preserve">(3) Off-road vehicles operated on and across agricultural and timberlands owned, leased, or managed by the off-road vehicle owner or operator or operator's employer.</w:t>
      </w:r>
    </w:p>
    <w:p>
      <w:pPr>
        <w:spacing w:before="0" w:after="0" w:line="408" w:lineRule="exact"/>
        <w:ind w:left="0" w:right="0" w:firstLine="576"/>
        <w:jc w:val="left"/>
      </w:pPr>
      <w:r>
        <w:rPr/>
        <w:t xml:space="preserve">(4)</w:t>
      </w:r>
      <w:r>
        <w:rPr>
          <w:u w:val="single"/>
        </w:rPr>
        <w:t xml:space="preserve">(a)</w:t>
      </w:r>
      <w:r>
        <w:rPr/>
        <w:t xml:space="preserve"> Off-road vehicles owned by a resident of another state that have a valid ORV use permit or vehicle registration issued in accordance with the laws of the other state. This exemption applies only to the extent that a similar exemption or privilege is granted under the laws of that state.</w:t>
      </w:r>
    </w:p>
    <w:p>
      <w:pPr>
        <w:spacing w:before="0" w:after="0" w:line="408" w:lineRule="exact"/>
        <w:ind w:left="0" w:right="0" w:firstLine="576"/>
        <w:jc w:val="left"/>
      </w:pPr>
      <w:r>
        <w:rPr>
          <w:u w:val="single"/>
        </w:rPr>
        <w:t xml:space="preserve">(b) The exemption in (a) of this subsection does not apply to an off-road vehicle owned by a resident of a state that borders Washington and that does not impose a retail sales and use tax on the sales or use of off-road vehicles.</w:t>
      </w:r>
    </w:p>
    <w:p>
      <w:pPr>
        <w:spacing w:before="0" w:after="0" w:line="408" w:lineRule="exact"/>
        <w:ind w:left="0" w:right="0" w:firstLine="576"/>
        <w:jc w:val="left"/>
      </w:pPr>
      <w:r>
        <w:rPr/>
        <w:t xml:space="preserve">(5) Off-road vehicles while being used for emergency management purposes under the authority or direction of an appropriate agency that engages in emergency management, as defined in RCW 46.09.310, or search and rescue, as defined in RCW 38.52.010, or a law enforcement agency as defined in RCW 16.52.011.</w:t>
      </w:r>
    </w:p>
    <w:p>
      <w:pPr>
        <w:spacing w:before="0" w:after="0" w:line="408" w:lineRule="exact"/>
        <w:ind w:left="0" w:right="0" w:firstLine="576"/>
        <w:jc w:val="left"/>
      </w:pPr>
      <w:r>
        <w:rPr/>
        <w:t xml:space="preserve">(6) Vehicles registered under chapter 46.16A RCW or, in the case of nonresidents, vehicles validly registered for operation over public highways in the jurisdiction of the owner's residence.</w:t>
      </w:r>
    </w:p>
    <w:p>
      <w:pPr>
        <w:spacing w:before="0" w:after="0" w:line="408" w:lineRule="exact"/>
        <w:ind w:left="0" w:right="0" w:firstLine="576"/>
        <w:jc w:val="left"/>
      </w:pPr>
      <w:r>
        <w:rPr/>
        <w:t xml:space="preserve">(7) Off</w:t>
      </w:r>
      <w:r>
        <w:rPr/>
        <w:noBreakHyphen/>
      </w:r>
      <w:r>
        <w:rPr/>
        <w:t xml:space="preserve">road vehicles operated by persons who, in good faith, render emergency care or assistance with respect to an incident involving off</w:t>
      </w:r>
      <w:r>
        <w:rPr/>
        <w:noBreakHyphen/>
      </w:r>
      <w:r>
        <w:rPr/>
        <w:t xml:space="preserve">road vehicles. Persons who operate off-road vehicles to render such care, assistance, or advice are not liable for civil damages resulting from any act or omission in the rendering of such care, assistance, or advice, other than acts or omissions constituting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2016 c 84 s 3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Except as provided in subsection (6)(b) of this section, a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p>
    <w:p>
      <w:pPr>
        <w:spacing w:before="0" w:after="0" w:line="408" w:lineRule="exact"/>
        <w:ind w:left="0" w:right="0" w:firstLine="576"/>
        <w:jc w:val="left"/>
      </w:pPr>
      <w:r>
        <w:rPr/>
        <w:t xml:space="preserve">(3) Except as provided in subsection (6)(a) of this section, a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p>
    <w:p>
      <w:pPr>
        <w:spacing w:before="0" w:after="0" w:line="408" w:lineRule="exact"/>
        <w:ind w:left="0" w:right="0" w:firstLine="576"/>
        <w:jc w:val="left"/>
      </w:pPr>
      <w:r>
        <w:rPr/>
        <w:t xml:space="preserve">(4) Beginning July 1, 2017, for purposes of subsection (3) of this section, a special year tab issued pursuant to chapter 46.19 RCW to a person with a disability may be displayed on a wheeled all-terrain vehicle in lieu of an on-road tab.</w:t>
      </w:r>
    </w:p>
    <w:p>
      <w:pPr>
        <w:spacing w:before="0" w:after="0" w:line="408" w:lineRule="exact"/>
        <w:ind w:left="0" w:right="0" w:firstLine="576"/>
        <w:jc w:val="left"/>
      </w:pPr>
      <w:r>
        <w:rPr/>
        <w:t xml:space="preserve">(5) A wheeled all-terrain vehicle may not be registered for commercial use.</w:t>
      </w:r>
    </w:p>
    <w:p>
      <w:pPr>
        <w:spacing w:before="0" w:after="0" w:line="408" w:lineRule="exact"/>
        <w:ind w:left="0" w:right="0" w:firstLine="576"/>
        <w:jc w:val="left"/>
      </w:pPr>
      <w:r>
        <w:rPr/>
        <w:t xml:space="preserve">(6)(a) A wheeled all-terrain vehicle registration and a metal tag are not required under this chapter for a wheeled all-terrain vehicle that meets the definition in RCW 46.09.310(19),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 </w:t>
      </w:r>
      <w:r>
        <w:rPr>
          <w:u w:val="single"/>
        </w:rPr>
        <w:t xml:space="preserve">The exemption in this subsection does not apply to a wheeled all-terrain vehicle owned by a resident of a state that borders Washington and that does not impose a retail sales and use tax on the sales or use of wheeled all-terrain vehicles.</w:t>
      </w:r>
    </w:p>
    <w:p>
      <w:pPr>
        <w:spacing w:before="0" w:after="0" w:line="408" w:lineRule="exact"/>
        <w:ind w:left="0" w:right="0" w:firstLine="576"/>
        <w:jc w:val="left"/>
      </w:pPr>
      <w:r>
        <w:rPr/>
        <w:t xml:space="preserve">(b) Off-road operation in Washington state of a wheeled all-terrain vehicle owned by a resident of another state and meeting the definition in RCW 46.09.310(19) is governed </w:t>
      </w:r>
      <w:r>
        <w:t>((</w:t>
      </w:r>
      <w:r>
        <w:rPr>
          <w:strike/>
        </w:rPr>
        <w:t xml:space="preserve">by</w:t>
      </w:r>
      <w:r>
        <w:t>))</w:t>
      </w:r>
      <w:r>
        <w:rPr/>
        <w:t xml:space="preserve"> </w:t>
      </w:r>
      <w:r>
        <w:rPr>
          <w:u w:val="single"/>
        </w:rPr>
        <w:t xml:space="preserve">in the same manner as for other off-road vehicles under</w:t>
      </w:r>
      <w:r>
        <w:rPr/>
        <w:t xml:space="preserve"> RCW 46.09.420(4).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93</w:t>
      </w:r>
      <w:r>
        <w:rPr/>
        <w:t xml:space="preserve">.</w:t>
      </w:r>
      <w:r>
        <w:t xml:space="preserve">210</w:t>
      </w:r>
      <w:r>
        <w:rPr/>
        <w:t xml:space="preserve"> and 2017 c 218 s 4 are each amended to read as follows:</w:t>
      </w:r>
    </w:p>
    <w:p>
      <w:pPr>
        <w:spacing w:before="0" w:after="0" w:line="408" w:lineRule="exact"/>
        <w:ind w:left="0" w:right="0" w:firstLine="576"/>
        <w:jc w:val="left"/>
      </w:pPr>
      <w:r>
        <w:rPr/>
        <w:t xml:space="preserve">(1) By the first business day in February of each year, beginning in 2018, motorsports vehicle manufacturers must report to the department of licensing a listing of all motorsports vehicle warranties for off-road vehicles under chapter 46.09 RCW and snowmobiles under chapter 46.10 RCW sold to Washington residents by out-of-state motorsports vehicle dealers in the previous calendar year. The report must be transmitted such that the department receives the listing no later than the first business day in February. Failure to report a complete listing as required under this subsection results in an administrative fine of one hundred dollars for each day after the first business day in February that the department has not received the report.</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w:t>
      </w:r>
      <w:r>
        <w:rPr>
          <w:u w:val="single"/>
        </w:rPr>
        <w:t xml:space="preserve">and shall transmit the results of its analysis to the department of revenue</w:t>
      </w:r>
      <w:r>
        <w:rPr/>
        <w:t xml:space="preserve">. Beginning in 2018, and to the extent that it has received the listing required under subsection (1) of this section, the department </w:t>
      </w:r>
      <w:r>
        <w:rPr>
          <w:u w:val="single"/>
        </w:rPr>
        <w:t xml:space="preserve">and the department of revenue</w:t>
      </w:r>
      <w:r>
        <w:rPr/>
        <w:t xml:space="preserve"> shall </w:t>
      </w:r>
      <w:r>
        <w:rPr>
          <w:u w:val="single"/>
        </w:rPr>
        <w:t xml:space="preserve">jointly</w:t>
      </w:r>
      <w:r>
        <w:rPr/>
        <w:t xml:space="preserve"> notify by certified mail from the United States postal service, with return receipt requested, by the end of February of each year, the purchasers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0" w:after="0" w:line="408" w:lineRule="exact"/>
        <w:ind w:left="0" w:right="0" w:firstLine="576"/>
        <w:jc w:val="left"/>
      </w:pPr>
      <w:r>
        <w:rPr/>
        <w:t xml:space="preserve">(3) Fines received under this section must be paid into the state treasury and credited to the nonhighway and off-road vehicle activities program account under RCW 46.09.510 and to the snowmobile account under RCW 46.68.350. The state treasurer must apportion the fines between the accounts according to the pro rata share of the number of off-road vehicle and snowmobile registrations in the previous calendar year. The department must provide the state treasurer with the information needed to determine the apportionment.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495</w:t>
      </w:r>
      <w:r>
        <w:rPr/>
        <w:t xml:space="preserve"> and 2017 c 218 s 2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apply for a Washington state certificate of title for, or to knowingly fail to register, an off-road vehicle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an off-road vehicle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505</w:t>
      </w:r>
      <w:r>
        <w:rPr/>
        <w:t xml:space="preserve"> and 2017 c 218 s 3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register a snowmobile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 snowmobile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15, 2021, the department of licensing shall report to the governor and the transportation committees of the legislature on the effectiveness of this act and of chapter 218, Laws of 2017, in improving compliance with state laws relating to the registration of off-road vehicles and snowmobiles. The department may collaborate with the departments of revenue and natural resources in its analysis and findings.</w:t>
      </w:r>
    </w:p>
    <w:p>
      <w:pPr>
        <w:spacing w:before="0" w:after="0" w:line="408" w:lineRule="exact"/>
        <w:ind w:left="0" w:right="0" w:firstLine="576"/>
        <w:jc w:val="left"/>
      </w:pPr>
      <w:r>
        <w:rPr/>
        <w:t xml:space="preserve">(2) This section expires June 30, 2023.</w:t>
      </w:r>
    </w:p>
    <w:p/>
    <w:p>
      <w:pPr>
        <w:jc w:val="center"/>
      </w:pPr>
      <w:r>
        <w:rPr>
          <w:b/>
        </w:rPr>
        <w:t>--- END ---</w:t>
      </w:r>
    </w:p>
    <w:sectPr>
      <w:pgNumType w:start="1"/>
      <w:footerReference xmlns:r="http://schemas.openxmlformats.org/officeDocument/2006/relationships" r:id="R322158f2109240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b31c5b43344e0b" /><Relationship Type="http://schemas.openxmlformats.org/officeDocument/2006/relationships/footer" Target="/word/footer1.xml" Id="R322158f2109240d8" /></Relationships>
</file>